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0651" w14:textId="77777777" w:rsidR="00915D13" w:rsidRPr="004C5BB9" w:rsidRDefault="00915D13" w:rsidP="00B86BEF">
      <w:pPr>
        <w:spacing w:line="360" w:lineRule="auto"/>
        <w:ind w:left="5760" w:firstLine="720"/>
        <w:jc w:val="center"/>
        <w:rPr>
          <w:rFonts w:ascii="David" w:eastAsia="Times New Roman" w:hAnsi="David" w:cs="David"/>
          <w:b/>
          <w:bCs/>
          <w:sz w:val="24"/>
          <w:szCs w:val="24"/>
          <w:rtl/>
        </w:rPr>
      </w:pPr>
      <w:r w:rsidRPr="004C5BB9">
        <w:rPr>
          <w:rFonts w:ascii="David" w:eastAsia="Times New Roman" w:hAnsi="David" w:cs="David"/>
          <w:b/>
          <w:bCs/>
          <w:sz w:val="24"/>
          <w:szCs w:val="24"/>
          <w:rtl/>
        </w:rPr>
        <w:t>בפני הרכב הדיינים הנכבדים</w:t>
      </w:r>
    </w:p>
    <w:p w14:paraId="1BBA2712" w14:textId="77777777" w:rsidR="00915D13" w:rsidRPr="004C5BB9" w:rsidRDefault="00915D13" w:rsidP="00915D13">
      <w:pPr>
        <w:spacing w:line="360" w:lineRule="auto"/>
        <w:ind w:firstLine="720"/>
        <w:jc w:val="center"/>
        <w:rPr>
          <w:rFonts w:ascii="David" w:eastAsia="Times New Roman" w:hAnsi="David" w:cs="David"/>
          <w:b/>
          <w:bCs/>
          <w:sz w:val="24"/>
          <w:szCs w:val="24"/>
          <w:rtl/>
        </w:rPr>
      </w:pPr>
      <w:r w:rsidRPr="004C5BB9">
        <w:rPr>
          <w:rFonts w:ascii="David" w:eastAsia="Times New Roman" w:hAnsi="David" w:cs="David"/>
          <w:b/>
          <w:bCs/>
          <w:sz w:val="24"/>
          <w:szCs w:val="24"/>
          <w:rtl/>
        </w:rPr>
        <w:t xml:space="preserve">                                                                   </w:t>
      </w:r>
      <w:r w:rsidRPr="004C5BB9">
        <w:rPr>
          <w:rFonts w:ascii="David" w:eastAsia="Times New Roman" w:hAnsi="David" w:cs="David"/>
          <w:b/>
          <w:bCs/>
          <w:sz w:val="24"/>
          <w:szCs w:val="24"/>
          <w:rtl/>
        </w:rPr>
        <w:tab/>
      </w:r>
      <w:r w:rsidRPr="004C5BB9">
        <w:rPr>
          <w:rFonts w:ascii="David" w:eastAsia="Times New Roman" w:hAnsi="David" w:cs="David"/>
          <w:b/>
          <w:bCs/>
          <w:sz w:val="24"/>
          <w:szCs w:val="24"/>
          <w:rtl/>
        </w:rPr>
        <w:tab/>
      </w:r>
      <w:r w:rsidRPr="004C5BB9">
        <w:rPr>
          <w:rFonts w:ascii="David" w:eastAsia="Times New Roman" w:hAnsi="David" w:cs="David"/>
          <w:b/>
          <w:bCs/>
          <w:sz w:val="24"/>
          <w:szCs w:val="24"/>
          <w:rtl/>
        </w:rPr>
        <w:tab/>
        <w:t>אוניברסיטת בר אילן</w:t>
      </w:r>
    </w:p>
    <w:p w14:paraId="4F79A89E" w14:textId="4E895924" w:rsidR="00915D13" w:rsidRPr="004C5BB9" w:rsidRDefault="00915D13" w:rsidP="00915D13">
      <w:pPr>
        <w:spacing w:line="360" w:lineRule="auto"/>
        <w:jc w:val="center"/>
        <w:rPr>
          <w:rFonts w:ascii="David" w:eastAsia="Times New Roman" w:hAnsi="David" w:cs="David"/>
          <w:sz w:val="24"/>
          <w:szCs w:val="24"/>
          <w:rtl/>
        </w:rPr>
      </w:pPr>
      <w:r w:rsidRPr="004C5BB9">
        <w:rPr>
          <w:rFonts w:ascii="David" w:eastAsia="Times New Roman" w:hAnsi="David" w:cs="David"/>
          <w:sz w:val="24"/>
          <w:szCs w:val="24"/>
          <w:rtl/>
        </w:rPr>
        <w:t xml:space="preserve">   </w:t>
      </w:r>
      <w:r>
        <w:rPr>
          <w:rFonts w:ascii="David" w:eastAsia="Times New Roman" w:hAnsi="David" w:cs="David"/>
          <w:sz w:val="24"/>
          <w:szCs w:val="24"/>
          <w:rtl/>
        </w:rPr>
        <w:tab/>
      </w:r>
      <w:r w:rsidRPr="004C5BB9">
        <w:rPr>
          <w:rFonts w:ascii="David" w:eastAsia="Times New Roman" w:hAnsi="David" w:cs="David"/>
          <w:sz w:val="24"/>
          <w:szCs w:val="24"/>
          <w:rtl/>
        </w:rPr>
        <w:t xml:space="preserve">                                                           </w:t>
      </w:r>
      <w:r w:rsidRPr="004C5BB9">
        <w:rPr>
          <w:rFonts w:ascii="David" w:eastAsia="Times New Roman" w:hAnsi="David" w:cs="David"/>
          <w:sz w:val="24"/>
          <w:szCs w:val="24"/>
          <w:rtl/>
        </w:rPr>
        <w:tab/>
      </w:r>
      <w:r w:rsidRPr="004C5BB9">
        <w:rPr>
          <w:rFonts w:ascii="David" w:eastAsia="Times New Roman" w:hAnsi="David" w:cs="David"/>
          <w:sz w:val="24"/>
          <w:szCs w:val="24"/>
          <w:rtl/>
        </w:rPr>
        <w:tab/>
        <w:t xml:space="preserve">          תיק מספר: 01/22</w:t>
      </w:r>
    </w:p>
    <w:p w14:paraId="09468F64" w14:textId="77777777" w:rsidR="00915D13" w:rsidRPr="004C5BB9" w:rsidRDefault="00915D13" w:rsidP="00915D13">
      <w:pPr>
        <w:spacing w:line="360" w:lineRule="auto"/>
        <w:jc w:val="center"/>
        <w:rPr>
          <w:rFonts w:ascii="David" w:eastAsia="Times New Roman" w:hAnsi="David" w:cs="David"/>
          <w:b/>
          <w:bCs/>
          <w:sz w:val="24"/>
          <w:szCs w:val="24"/>
          <w:rtl/>
        </w:rPr>
      </w:pPr>
      <w:r w:rsidRPr="004C5BB9">
        <w:rPr>
          <w:rFonts w:ascii="David" w:eastAsia="Times New Roman" w:hAnsi="David" w:cs="David"/>
          <w:b/>
          <w:bCs/>
          <w:sz w:val="24"/>
          <w:szCs w:val="24"/>
          <w:rtl/>
        </w:rPr>
        <w:t>בעניין</w:t>
      </w:r>
    </w:p>
    <w:p w14:paraId="72F7A892" w14:textId="77777777" w:rsidR="00915D13" w:rsidRPr="004C5BB9" w:rsidRDefault="00915D13" w:rsidP="00915D13">
      <w:pPr>
        <w:spacing w:line="360" w:lineRule="auto"/>
        <w:jc w:val="center"/>
        <w:rPr>
          <w:rFonts w:ascii="David" w:eastAsia="Times New Roman" w:hAnsi="David" w:cs="David"/>
          <w:b/>
          <w:bCs/>
          <w:sz w:val="24"/>
          <w:szCs w:val="24"/>
          <w:rtl/>
        </w:rPr>
      </w:pPr>
    </w:p>
    <w:p w14:paraId="220AE08D" w14:textId="7FA84E32" w:rsidR="00915D13" w:rsidRPr="00B86BEF" w:rsidRDefault="00915D13" w:rsidP="00B86BEF">
      <w:pPr>
        <w:spacing w:line="240" w:lineRule="auto"/>
        <w:rPr>
          <w:rFonts w:ascii="David" w:eastAsia="Times New Roman" w:hAnsi="David" w:cs="David"/>
          <w:sz w:val="24"/>
          <w:szCs w:val="24"/>
          <w:rtl/>
        </w:rPr>
      </w:pPr>
      <w:r w:rsidRPr="004C5BB9">
        <w:rPr>
          <w:rFonts w:ascii="David" w:eastAsia="Times New Roman" w:hAnsi="David" w:cs="David"/>
          <w:b/>
          <w:bCs/>
          <w:sz w:val="24"/>
          <w:szCs w:val="24"/>
          <w:rtl/>
        </w:rPr>
        <w:t xml:space="preserve">                                            </w:t>
      </w:r>
      <w:r w:rsidRPr="004C5BB9">
        <w:rPr>
          <w:rFonts w:ascii="David" w:eastAsia="Times New Roman" w:hAnsi="David" w:cs="David"/>
          <w:b/>
          <w:bCs/>
          <w:sz w:val="24"/>
          <w:szCs w:val="24"/>
          <w:u w:val="single"/>
          <w:rtl/>
        </w:rPr>
        <w:t>התובעת</w:t>
      </w:r>
      <w:r w:rsidRPr="004C5BB9">
        <w:rPr>
          <w:rFonts w:ascii="David" w:eastAsia="Times New Roman" w:hAnsi="David" w:cs="David"/>
          <w:b/>
          <w:bCs/>
          <w:sz w:val="24"/>
          <w:szCs w:val="24"/>
          <w:rtl/>
        </w:rPr>
        <w:t xml:space="preserve">: </w:t>
      </w:r>
      <w:r w:rsidR="006E20EE">
        <w:rPr>
          <w:rFonts w:ascii="David" w:eastAsia="Times New Roman" w:hAnsi="David" w:cs="David" w:hint="cs"/>
          <w:b/>
          <w:bCs/>
          <w:sz w:val="24"/>
          <w:szCs w:val="24"/>
          <w:rtl/>
        </w:rPr>
        <w:t xml:space="preserve">  </w:t>
      </w:r>
      <w:r w:rsidRPr="00B86BEF">
        <w:rPr>
          <w:rFonts w:ascii="David" w:eastAsia="Times New Roman" w:hAnsi="David" w:cs="David"/>
          <w:sz w:val="24"/>
          <w:szCs w:val="24"/>
          <w:rtl/>
        </w:rPr>
        <w:t>שמשית חברה לביטוח</w:t>
      </w:r>
    </w:p>
    <w:p w14:paraId="16555046" w14:textId="28B46613" w:rsidR="00915D13" w:rsidRPr="00B86BEF" w:rsidRDefault="00915D13" w:rsidP="00B86BEF">
      <w:pPr>
        <w:spacing w:line="240" w:lineRule="auto"/>
        <w:rPr>
          <w:rFonts w:ascii="David" w:eastAsia="Times New Roman" w:hAnsi="David" w:cs="David"/>
          <w:sz w:val="24"/>
          <w:szCs w:val="24"/>
          <w:rtl/>
        </w:rPr>
      </w:pPr>
      <w:r w:rsidRPr="00B86BEF">
        <w:rPr>
          <w:rFonts w:ascii="David" w:eastAsia="Times New Roman" w:hAnsi="David" w:cs="David"/>
          <w:sz w:val="24"/>
          <w:szCs w:val="24"/>
          <w:rtl/>
        </w:rPr>
        <w:t xml:space="preserve">                                                            </w:t>
      </w:r>
      <w:r w:rsidR="006E20EE" w:rsidRPr="00B86BEF">
        <w:rPr>
          <w:rFonts w:ascii="David" w:eastAsia="Times New Roman" w:hAnsi="David" w:cs="David" w:hint="cs"/>
          <w:sz w:val="24"/>
          <w:szCs w:val="24"/>
          <w:rtl/>
        </w:rPr>
        <w:t xml:space="preserve">  </w:t>
      </w:r>
      <w:r w:rsidRPr="00B86BEF">
        <w:rPr>
          <w:rFonts w:ascii="David" w:eastAsia="Times New Roman" w:hAnsi="David" w:cs="David"/>
          <w:sz w:val="24"/>
          <w:szCs w:val="24"/>
          <w:rtl/>
        </w:rPr>
        <w:t>מרח' אלנבי 26, תל אביב</w:t>
      </w:r>
    </w:p>
    <w:p w14:paraId="61F5591B" w14:textId="02101826" w:rsidR="00915D13" w:rsidRPr="00B86BEF" w:rsidRDefault="00915D13" w:rsidP="00B86BEF">
      <w:pPr>
        <w:spacing w:line="240" w:lineRule="auto"/>
        <w:rPr>
          <w:rFonts w:ascii="David" w:eastAsia="Times New Roman" w:hAnsi="David" w:cs="David"/>
          <w:sz w:val="24"/>
          <w:szCs w:val="24"/>
          <w:rtl/>
        </w:rPr>
      </w:pPr>
      <w:r w:rsidRPr="00B86BEF">
        <w:rPr>
          <w:rFonts w:ascii="David" w:eastAsia="Times New Roman" w:hAnsi="David" w:cs="David"/>
          <w:sz w:val="24"/>
          <w:szCs w:val="24"/>
          <w:rtl/>
        </w:rPr>
        <w:t xml:space="preserve">                                                            </w:t>
      </w:r>
      <w:r w:rsidR="006E20EE" w:rsidRPr="00B86BEF">
        <w:rPr>
          <w:rFonts w:ascii="David" w:eastAsia="Times New Roman" w:hAnsi="David" w:cs="David" w:hint="cs"/>
          <w:sz w:val="24"/>
          <w:szCs w:val="24"/>
          <w:rtl/>
        </w:rPr>
        <w:t xml:space="preserve">  </w:t>
      </w:r>
      <w:r w:rsidRPr="00B86BEF">
        <w:rPr>
          <w:rFonts w:ascii="David" w:eastAsia="Times New Roman" w:hAnsi="David" w:cs="David"/>
          <w:sz w:val="24"/>
          <w:szCs w:val="24"/>
          <w:rtl/>
        </w:rPr>
        <w:t>טל: 03-7584553</w:t>
      </w:r>
    </w:p>
    <w:p w14:paraId="1C684C2F" w14:textId="77777777" w:rsidR="00915D13" w:rsidRPr="004C5BB9" w:rsidRDefault="00915D13" w:rsidP="00B86BEF">
      <w:pPr>
        <w:spacing w:line="240" w:lineRule="auto"/>
        <w:jc w:val="center"/>
        <w:rPr>
          <w:rFonts w:ascii="David" w:eastAsia="Times New Roman" w:hAnsi="David" w:cs="David"/>
          <w:b/>
          <w:bCs/>
          <w:sz w:val="24"/>
          <w:szCs w:val="24"/>
          <w:rtl/>
        </w:rPr>
      </w:pPr>
    </w:p>
    <w:p w14:paraId="683F65B6" w14:textId="77777777" w:rsidR="00915D13" w:rsidRPr="004C5BB9" w:rsidRDefault="00915D13" w:rsidP="00B86BEF">
      <w:pPr>
        <w:spacing w:line="240" w:lineRule="auto"/>
        <w:jc w:val="center"/>
        <w:rPr>
          <w:rFonts w:ascii="David" w:eastAsia="Times New Roman" w:hAnsi="David" w:cs="David"/>
          <w:b/>
          <w:bCs/>
          <w:sz w:val="24"/>
          <w:szCs w:val="24"/>
          <w:rtl/>
        </w:rPr>
      </w:pPr>
      <w:r w:rsidRPr="004C5BB9">
        <w:rPr>
          <w:rFonts w:ascii="David" w:eastAsia="Times New Roman" w:hAnsi="David" w:cs="David"/>
          <w:b/>
          <w:bCs/>
          <w:sz w:val="24"/>
          <w:szCs w:val="24"/>
          <w:rtl/>
        </w:rPr>
        <w:t>- נגד -</w:t>
      </w:r>
    </w:p>
    <w:p w14:paraId="632DF1A0" w14:textId="77777777" w:rsidR="00915D13" w:rsidRPr="004C5BB9" w:rsidRDefault="00915D13" w:rsidP="00B86BEF">
      <w:pPr>
        <w:spacing w:line="240" w:lineRule="auto"/>
        <w:jc w:val="center"/>
        <w:rPr>
          <w:rFonts w:ascii="David" w:eastAsia="Times New Roman" w:hAnsi="David" w:cs="David"/>
          <w:b/>
          <w:bCs/>
          <w:sz w:val="24"/>
          <w:szCs w:val="24"/>
          <w:rtl/>
        </w:rPr>
      </w:pPr>
    </w:p>
    <w:p w14:paraId="749B6049" w14:textId="10125E10" w:rsidR="00915D13" w:rsidRPr="00B86BEF" w:rsidRDefault="00915D13" w:rsidP="00B86BEF">
      <w:pPr>
        <w:spacing w:line="240" w:lineRule="auto"/>
        <w:ind w:left="1440" w:firstLine="720"/>
        <w:rPr>
          <w:rFonts w:ascii="David" w:eastAsia="Times New Roman" w:hAnsi="David" w:cs="David"/>
          <w:sz w:val="24"/>
          <w:szCs w:val="24"/>
          <w:rtl/>
        </w:rPr>
      </w:pPr>
      <w:r w:rsidRPr="004C5BB9">
        <w:rPr>
          <w:rFonts w:ascii="David" w:eastAsia="Times New Roman" w:hAnsi="David" w:cs="David"/>
          <w:b/>
          <w:bCs/>
          <w:sz w:val="24"/>
          <w:szCs w:val="24"/>
          <w:u w:val="single"/>
          <w:rtl/>
        </w:rPr>
        <w:t>הנתבעת</w:t>
      </w:r>
      <w:r w:rsidRPr="004C5BB9">
        <w:rPr>
          <w:rFonts w:ascii="David" w:eastAsia="Times New Roman" w:hAnsi="David" w:cs="David"/>
          <w:b/>
          <w:bCs/>
          <w:sz w:val="24"/>
          <w:szCs w:val="24"/>
          <w:rtl/>
        </w:rPr>
        <w:t xml:space="preserve">: </w:t>
      </w:r>
      <w:r w:rsidR="006E20EE">
        <w:rPr>
          <w:rFonts w:ascii="David" w:eastAsia="Times New Roman" w:hAnsi="David" w:cs="David" w:hint="cs"/>
          <w:b/>
          <w:bCs/>
          <w:sz w:val="24"/>
          <w:szCs w:val="24"/>
          <w:rtl/>
        </w:rPr>
        <w:t xml:space="preserve">   </w:t>
      </w:r>
      <w:r w:rsidRPr="00B86BEF">
        <w:rPr>
          <w:rFonts w:ascii="David" w:eastAsia="Times New Roman" w:hAnsi="David" w:cs="David"/>
          <w:sz w:val="24"/>
          <w:szCs w:val="24"/>
        </w:rPr>
        <w:t>SIBI</w:t>
      </w:r>
      <w:r w:rsidRPr="00B86BEF">
        <w:rPr>
          <w:rFonts w:ascii="David" w:eastAsia="Times New Roman" w:hAnsi="David" w:cs="David"/>
          <w:sz w:val="24"/>
          <w:szCs w:val="24"/>
          <w:rtl/>
        </w:rPr>
        <w:t xml:space="preserve"> שירותי הגנת סייבר בע"מ</w:t>
      </w:r>
    </w:p>
    <w:p w14:paraId="07C9D692" w14:textId="77777777" w:rsidR="00915D13" w:rsidRPr="00B86BEF" w:rsidRDefault="00915D13" w:rsidP="00B86BEF">
      <w:pPr>
        <w:spacing w:line="240" w:lineRule="auto"/>
        <w:rPr>
          <w:rFonts w:ascii="David" w:eastAsia="Times New Roman" w:hAnsi="David" w:cs="David"/>
          <w:sz w:val="24"/>
          <w:szCs w:val="24"/>
          <w:rtl/>
        </w:rPr>
      </w:pPr>
      <w:r w:rsidRPr="00B86BEF">
        <w:rPr>
          <w:rFonts w:ascii="David" w:eastAsia="Times New Roman" w:hAnsi="David" w:cs="David"/>
          <w:sz w:val="24"/>
          <w:szCs w:val="24"/>
          <w:rtl/>
        </w:rPr>
        <w:t xml:space="preserve">                                                            מרח' יהודה הלוי 5, תל אביב</w:t>
      </w:r>
    </w:p>
    <w:p w14:paraId="653950DD" w14:textId="77777777" w:rsidR="00915D13" w:rsidRPr="00B86BEF" w:rsidRDefault="00915D13" w:rsidP="00B86BEF">
      <w:pPr>
        <w:spacing w:line="240" w:lineRule="auto"/>
        <w:rPr>
          <w:rFonts w:ascii="David" w:eastAsia="Times New Roman" w:hAnsi="David" w:cs="David"/>
          <w:sz w:val="24"/>
          <w:szCs w:val="24"/>
          <w:rtl/>
        </w:rPr>
      </w:pPr>
      <w:r w:rsidRPr="00B86BEF">
        <w:rPr>
          <w:rFonts w:ascii="David" w:eastAsia="Times New Roman" w:hAnsi="David" w:cs="David"/>
          <w:sz w:val="24"/>
          <w:szCs w:val="24"/>
          <w:rtl/>
        </w:rPr>
        <w:t xml:space="preserve">                                                            טל: 03-7906222</w:t>
      </w:r>
    </w:p>
    <w:p w14:paraId="62E02678" w14:textId="77777777" w:rsidR="00915D13" w:rsidRPr="004C5BB9" w:rsidRDefault="00915D13" w:rsidP="00B86BEF">
      <w:pPr>
        <w:spacing w:line="240" w:lineRule="auto"/>
        <w:jc w:val="both"/>
        <w:rPr>
          <w:rFonts w:ascii="David" w:eastAsia="Times New Roman" w:hAnsi="David" w:cs="David"/>
          <w:sz w:val="24"/>
          <w:szCs w:val="24"/>
          <w:rtl/>
        </w:rPr>
      </w:pPr>
    </w:p>
    <w:p w14:paraId="4C30B0EB" w14:textId="291BD286" w:rsidR="00915D13" w:rsidRPr="004C5BB9" w:rsidRDefault="00915D13" w:rsidP="00915D13">
      <w:pPr>
        <w:spacing w:line="360" w:lineRule="auto"/>
        <w:jc w:val="center"/>
        <w:rPr>
          <w:rFonts w:ascii="David" w:eastAsia="Times New Roman" w:hAnsi="David" w:cs="David"/>
          <w:b/>
          <w:bCs/>
          <w:sz w:val="28"/>
          <w:szCs w:val="28"/>
          <w:u w:val="single"/>
          <w:rtl/>
        </w:rPr>
      </w:pPr>
      <w:r w:rsidRPr="004C5BB9">
        <w:rPr>
          <w:rFonts w:ascii="David" w:eastAsia="Times New Roman" w:hAnsi="David" w:cs="David"/>
          <w:b/>
          <w:bCs/>
          <w:sz w:val="28"/>
          <w:szCs w:val="28"/>
          <w:u w:val="single"/>
          <w:rtl/>
        </w:rPr>
        <w:t xml:space="preserve">כתב </w:t>
      </w:r>
      <w:r w:rsidRPr="00915D13">
        <w:rPr>
          <w:rFonts w:ascii="David" w:eastAsia="Times New Roman" w:hAnsi="David" w:cs="David" w:hint="cs"/>
          <w:b/>
          <w:bCs/>
          <w:sz w:val="28"/>
          <w:szCs w:val="28"/>
          <w:u w:val="single"/>
          <w:rtl/>
        </w:rPr>
        <w:t>תביעה</w:t>
      </w:r>
    </w:p>
    <w:p w14:paraId="030013B9" w14:textId="7D388B59" w:rsidR="00915D13" w:rsidRPr="004C5BB9" w:rsidRDefault="00915D13" w:rsidP="00915D13">
      <w:pPr>
        <w:spacing w:line="360" w:lineRule="auto"/>
        <w:jc w:val="both"/>
        <w:rPr>
          <w:rFonts w:ascii="David" w:eastAsia="Times New Roman" w:hAnsi="David" w:cs="David"/>
          <w:b/>
          <w:bCs/>
          <w:sz w:val="24"/>
          <w:szCs w:val="24"/>
          <w:rtl/>
        </w:rPr>
      </w:pPr>
      <w:r w:rsidRPr="004C5BB9">
        <w:rPr>
          <w:rFonts w:ascii="David" w:eastAsia="Times New Roman" w:hAnsi="David" w:cs="David"/>
          <w:b/>
          <w:bCs/>
          <w:sz w:val="24"/>
          <w:szCs w:val="24"/>
          <w:rtl/>
        </w:rPr>
        <w:t xml:space="preserve">בית הדין הנכבד מתבקש </w:t>
      </w:r>
      <w:r>
        <w:rPr>
          <w:rFonts w:ascii="David" w:eastAsia="Times New Roman" w:hAnsi="David" w:cs="David" w:hint="cs"/>
          <w:b/>
          <w:bCs/>
          <w:sz w:val="24"/>
          <w:szCs w:val="24"/>
          <w:rtl/>
        </w:rPr>
        <w:t xml:space="preserve">לחייב את הנתבעת בגין פיצויים שנאלצה התובעת לשלם עבור נזקים שלא באחריותה, וכן </w:t>
      </w:r>
      <w:r w:rsidRPr="004C5BB9">
        <w:rPr>
          <w:rFonts w:ascii="David" w:eastAsia="Times New Roman" w:hAnsi="David" w:cs="David"/>
          <w:b/>
          <w:bCs/>
          <w:sz w:val="24"/>
          <w:szCs w:val="24"/>
          <w:rtl/>
        </w:rPr>
        <w:t xml:space="preserve">לחייבה בתשלום הוצאות משפט </w:t>
      </w:r>
      <w:r>
        <w:rPr>
          <w:rFonts w:ascii="David" w:eastAsia="Times New Roman" w:hAnsi="David" w:cs="David" w:hint="cs"/>
          <w:b/>
          <w:bCs/>
          <w:sz w:val="24"/>
          <w:szCs w:val="24"/>
          <w:rtl/>
        </w:rPr>
        <w:t>כ</w:t>
      </w:r>
      <w:r w:rsidRPr="004C5BB9">
        <w:rPr>
          <w:rFonts w:ascii="David" w:eastAsia="Times New Roman" w:hAnsi="David" w:cs="David"/>
          <w:b/>
          <w:bCs/>
          <w:sz w:val="24"/>
          <w:szCs w:val="24"/>
          <w:rtl/>
        </w:rPr>
        <w:t>דלהלן:</w:t>
      </w:r>
    </w:p>
    <w:p w14:paraId="35014659" w14:textId="77777777" w:rsidR="00915D13" w:rsidRPr="004C5BB9" w:rsidRDefault="00915D13" w:rsidP="00915D13">
      <w:pPr>
        <w:spacing w:line="360" w:lineRule="auto"/>
        <w:jc w:val="both"/>
        <w:rPr>
          <w:rFonts w:ascii="David" w:eastAsia="Times New Roman" w:hAnsi="David" w:cs="David"/>
          <w:b/>
          <w:bCs/>
          <w:sz w:val="24"/>
          <w:szCs w:val="24"/>
          <w:rtl/>
        </w:rPr>
      </w:pPr>
      <w:r w:rsidRPr="004C5BB9">
        <w:rPr>
          <w:rFonts w:ascii="David" w:eastAsia="Times New Roman" w:hAnsi="David" w:cs="David"/>
          <w:b/>
          <w:bCs/>
          <w:sz w:val="24"/>
          <w:szCs w:val="24"/>
          <w:u w:val="single"/>
          <w:rtl/>
        </w:rPr>
        <w:t>רקע עובדתי</w:t>
      </w:r>
    </w:p>
    <w:p w14:paraId="36AFE044" w14:textId="6786199A" w:rsidR="00915D13" w:rsidRDefault="00915D13" w:rsidP="00915D13">
      <w:pPr>
        <w:numPr>
          <w:ilvl w:val="0"/>
          <w:numId w:val="14"/>
        </w:numPr>
        <w:spacing w:line="360" w:lineRule="auto"/>
        <w:contextualSpacing/>
        <w:jc w:val="both"/>
        <w:rPr>
          <w:rFonts w:ascii="David" w:eastAsia="Times New Roman" w:hAnsi="David" w:cs="David"/>
          <w:sz w:val="24"/>
          <w:szCs w:val="24"/>
        </w:rPr>
      </w:pPr>
      <w:r>
        <w:rPr>
          <w:rFonts w:ascii="David" w:eastAsia="Times New Roman" w:hAnsi="David" w:cs="David" w:hint="cs"/>
          <w:sz w:val="24"/>
          <w:szCs w:val="24"/>
          <w:rtl/>
        </w:rPr>
        <w:t xml:space="preserve">התובעת </w:t>
      </w:r>
      <w:r w:rsidR="00192174">
        <w:rPr>
          <w:rFonts w:ascii="David" w:eastAsia="Times New Roman" w:hAnsi="David" w:cs="David" w:hint="cs"/>
          <w:sz w:val="24"/>
          <w:szCs w:val="24"/>
          <w:rtl/>
        </w:rPr>
        <w:t>ה</w:t>
      </w:r>
      <w:r>
        <w:rPr>
          <w:rFonts w:ascii="David" w:eastAsia="Times New Roman" w:hAnsi="David" w:cs="David" w:hint="cs"/>
          <w:sz w:val="24"/>
          <w:szCs w:val="24"/>
          <w:rtl/>
        </w:rPr>
        <w:t xml:space="preserve">ינה חברת </w:t>
      </w:r>
      <w:r w:rsidR="00192174">
        <w:rPr>
          <w:rFonts w:ascii="David" w:eastAsia="Times New Roman" w:hAnsi="David" w:cs="David" w:hint="cs"/>
          <w:sz w:val="24"/>
          <w:szCs w:val="24"/>
          <w:rtl/>
        </w:rPr>
        <w:t>ה</w:t>
      </w:r>
      <w:r>
        <w:rPr>
          <w:rFonts w:ascii="David" w:eastAsia="Times New Roman" w:hAnsi="David" w:cs="David" w:hint="cs"/>
          <w:sz w:val="24"/>
          <w:szCs w:val="24"/>
          <w:rtl/>
        </w:rPr>
        <w:t xml:space="preserve">ביטוח המבטחת את חברת </w:t>
      </w:r>
      <w:r w:rsidRPr="004C5BB9">
        <w:rPr>
          <w:rFonts w:ascii="David" w:eastAsia="Times New Roman" w:hAnsi="David" w:cs="David"/>
          <w:sz w:val="24"/>
          <w:szCs w:val="24"/>
          <w:rtl/>
        </w:rPr>
        <w:t xml:space="preserve">'גלגלים' בע"מ (להלן: </w:t>
      </w:r>
      <w:r w:rsidRPr="004C5BB9">
        <w:rPr>
          <w:rFonts w:ascii="David" w:eastAsia="Times New Roman" w:hAnsi="David" w:cs="David"/>
          <w:b/>
          <w:bCs/>
          <w:sz w:val="24"/>
          <w:szCs w:val="24"/>
          <w:rtl/>
        </w:rPr>
        <w:t>"החברה"</w:t>
      </w:r>
      <w:r w:rsidRPr="004C5BB9">
        <w:rPr>
          <w:rFonts w:ascii="David" w:eastAsia="Times New Roman" w:hAnsi="David" w:cs="David"/>
          <w:sz w:val="24"/>
          <w:szCs w:val="24"/>
          <w:rtl/>
        </w:rPr>
        <w:t xml:space="preserve">) </w:t>
      </w:r>
      <w:r>
        <w:rPr>
          <w:rFonts w:ascii="David" w:eastAsia="Times New Roman" w:hAnsi="David" w:cs="David" w:hint="cs"/>
          <w:sz w:val="24"/>
          <w:szCs w:val="24"/>
          <w:rtl/>
        </w:rPr>
        <w:t>ה</w:t>
      </w:r>
      <w:r w:rsidRPr="004C5BB9">
        <w:rPr>
          <w:rFonts w:ascii="David" w:eastAsia="Times New Roman" w:hAnsi="David" w:cs="David"/>
          <w:sz w:val="24"/>
          <w:szCs w:val="24"/>
          <w:rtl/>
        </w:rPr>
        <w:t>מפעילה קורקינטים שיתופיים במרחב גוש דן ולה אלפי לקוחות המשתמשים בקורקינטים בו זמנית.</w:t>
      </w:r>
    </w:p>
    <w:p w14:paraId="47104652" w14:textId="257C1AD9" w:rsidR="00915D13" w:rsidRPr="004C5BB9" w:rsidRDefault="00915D13" w:rsidP="001E5760">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הנתבעת הינה חבר</w:t>
      </w:r>
      <w:r w:rsidRPr="00915D13">
        <w:rPr>
          <w:rFonts w:ascii="David" w:eastAsia="Times New Roman" w:hAnsi="David" w:cs="David" w:hint="cs"/>
          <w:sz w:val="24"/>
          <w:szCs w:val="24"/>
          <w:rtl/>
        </w:rPr>
        <w:t xml:space="preserve">ת </w:t>
      </w:r>
      <w:r w:rsidRPr="004C5BB9">
        <w:rPr>
          <w:rFonts w:ascii="David" w:eastAsia="Times New Roman" w:hAnsi="David" w:cs="David"/>
          <w:sz w:val="24"/>
          <w:szCs w:val="24"/>
          <w:rtl/>
        </w:rPr>
        <w:t>הגנת סייבר</w:t>
      </w:r>
      <w:r w:rsidRPr="00915D13">
        <w:rPr>
          <w:rFonts w:ascii="David" w:eastAsia="Times New Roman" w:hAnsi="David" w:cs="David" w:hint="cs"/>
          <w:sz w:val="24"/>
          <w:szCs w:val="24"/>
          <w:rtl/>
        </w:rPr>
        <w:t xml:space="preserve"> שהתחייבה לתת שירותי הגנת סייבר לחברה בהתאם לחוזה</w:t>
      </w:r>
      <w:r>
        <w:rPr>
          <w:rFonts w:ascii="David" w:eastAsia="Times New Roman" w:hAnsi="David" w:cs="David" w:hint="cs"/>
          <w:sz w:val="24"/>
          <w:szCs w:val="24"/>
          <w:rtl/>
        </w:rPr>
        <w:t xml:space="preserve"> מ</w:t>
      </w:r>
      <w:r w:rsidRPr="004C5BB9">
        <w:rPr>
          <w:rFonts w:ascii="David" w:eastAsia="Times New Roman" w:hAnsi="David" w:cs="David"/>
          <w:sz w:val="24"/>
          <w:szCs w:val="24"/>
          <w:rtl/>
        </w:rPr>
        <w:t>תאריך 26</w:t>
      </w:r>
      <w:r w:rsidR="00192174">
        <w:rPr>
          <w:rFonts w:ascii="David" w:eastAsia="Times New Roman" w:hAnsi="David" w:cs="David" w:hint="cs"/>
          <w:sz w:val="24"/>
          <w:szCs w:val="24"/>
          <w:rtl/>
        </w:rPr>
        <w:t>.</w:t>
      </w:r>
      <w:r w:rsidRPr="004C5BB9">
        <w:rPr>
          <w:rFonts w:ascii="David" w:eastAsia="Times New Roman" w:hAnsi="David" w:cs="David"/>
          <w:sz w:val="24"/>
          <w:szCs w:val="24"/>
          <w:rtl/>
        </w:rPr>
        <w:t>12</w:t>
      </w:r>
      <w:r w:rsidR="00192174">
        <w:rPr>
          <w:rFonts w:ascii="David" w:eastAsia="Times New Roman" w:hAnsi="David" w:cs="David" w:hint="cs"/>
          <w:sz w:val="24"/>
          <w:szCs w:val="24"/>
          <w:rtl/>
        </w:rPr>
        <w:t>.</w:t>
      </w:r>
      <w:r w:rsidRPr="004C5BB9">
        <w:rPr>
          <w:rFonts w:ascii="David" w:eastAsia="Times New Roman" w:hAnsi="David" w:cs="David"/>
          <w:sz w:val="24"/>
          <w:szCs w:val="24"/>
          <w:rtl/>
        </w:rPr>
        <w:t>2020</w:t>
      </w:r>
      <w:r>
        <w:rPr>
          <w:rFonts w:ascii="David" w:eastAsia="Times New Roman" w:hAnsi="David" w:cs="David" w:hint="cs"/>
          <w:sz w:val="24"/>
          <w:szCs w:val="24"/>
          <w:rtl/>
        </w:rPr>
        <w:t>.</w:t>
      </w:r>
      <w:r w:rsidRPr="004C5BB9">
        <w:rPr>
          <w:rFonts w:ascii="David" w:eastAsia="Times New Roman" w:hAnsi="David" w:cs="David"/>
          <w:sz w:val="24"/>
          <w:szCs w:val="24"/>
          <w:rtl/>
        </w:rPr>
        <w:t xml:space="preserve"> </w:t>
      </w:r>
    </w:p>
    <w:p w14:paraId="56669AEB" w14:textId="41B94A6B" w:rsidR="00915D13" w:rsidRPr="004C5BB9" w:rsidRDefault="00915D13" w:rsidP="00915D13">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 xml:space="preserve">על פי ההסכם בין הנתבעת לחברה, הנתבעת התחייבה להגן על שרתי החברה מפני חדירת האקרים, להעביר דו"חות אבטחה מקיפים באופן סדיר, </w:t>
      </w:r>
      <w:proofErr w:type="spellStart"/>
      <w:r w:rsidRPr="004C5BB9">
        <w:rPr>
          <w:rFonts w:ascii="David" w:eastAsia="Times New Roman" w:hAnsi="David" w:cs="David"/>
          <w:sz w:val="24"/>
          <w:szCs w:val="24"/>
          <w:rtl/>
        </w:rPr>
        <w:t>לנטר</w:t>
      </w:r>
      <w:proofErr w:type="spellEnd"/>
      <w:r w:rsidRPr="004C5BB9">
        <w:rPr>
          <w:rFonts w:ascii="David" w:eastAsia="Times New Roman" w:hAnsi="David" w:cs="David"/>
          <w:sz w:val="24"/>
          <w:szCs w:val="24"/>
          <w:rtl/>
        </w:rPr>
        <w:t xml:space="preserve"> אירועי סייבר בזמן אמת </w:t>
      </w:r>
      <w:r w:rsidR="00192174">
        <w:rPr>
          <w:rFonts w:ascii="David" w:eastAsia="Times New Roman" w:hAnsi="David" w:cs="David" w:hint="cs"/>
          <w:sz w:val="24"/>
          <w:szCs w:val="24"/>
          <w:rtl/>
        </w:rPr>
        <w:t>ו</w:t>
      </w:r>
      <w:r w:rsidRPr="004C5BB9">
        <w:rPr>
          <w:rFonts w:ascii="David" w:eastAsia="Times New Roman" w:hAnsi="David" w:cs="David"/>
          <w:sz w:val="24"/>
          <w:szCs w:val="24"/>
          <w:rtl/>
        </w:rPr>
        <w:t>להגיב באופן מהיר לנטרול האיום</w:t>
      </w:r>
      <w:r w:rsidR="00192174">
        <w:rPr>
          <w:rFonts w:ascii="David" w:eastAsia="Times New Roman" w:hAnsi="David" w:cs="David" w:hint="cs"/>
          <w:sz w:val="24"/>
          <w:szCs w:val="24"/>
          <w:rtl/>
        </w:rPr>
        <w:t>.</w:t>
      </w:r>
      <w:r w:rsidRPr="004C5BB9">
        <w:rPr>
          <w:rFonts w:ascii="David" w:eastAsia="Times New Roman" w:hAnsi="David" w:cs="David"/>
          <w:sz w:val="24"/>
          <w:szCs w:val="24"/>
          <w:rtl/>
        </w:rPr>
        <w:t xml:space="preserve"> </w:t>
      </w:r>
    </w:p>
    <w:p w14:paraId="39520F20" w14:textId="29EB9AEE" w:rsidR="00915D13" w:rsidRDefault="00915D13" w:rsidP="00915D13">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ביום 8.</w:t>
      </w:r>
      <w:r w:rsidR="00192174">
        <w:rPr>
          <w:rFonts w:ascii="David" w:eastAsia="Times New Roman" w:hAnsi="David" w:cs="David" w:hint="cs"/>
          <w:sz w:val="24"/>
          <w:szCs w:val="24"/>
          <w:rtl/>
        </w:rPr>
        <w:t>6</w:t>
      </w:r>
      <w:r w:rsidRPr="004C5BB9">
        <w:rPr>
          <w:rFonts w:ascii="David" w:eastAsia="Times New Roman" w:hAnsi="David" w:cs="David"/>
          <w:sz w:val="24"/>
          <w:szCs w:val="24"/>
          <w:rtl/>
        </w:rPr>
        <w:t xml:space="preserve">.21 </w:t>
      </w:r>
      <w:r w:rsidR="00192174">
        <w:rPr>
          <w:rFonts w:ascii="David" w:eastAsia="Times New Roman" w:hAnsi="David" w:cs="David" w:hint="cs"/>
          <w:sz w:val="24"/>
          <w:szCs w:val="24"/>
          <w:rtl/>
        </w:rPr>
        <w:t xml:space="preserve">התרחשה פריצה לשרתי החברה על ידי האקרים אשר השתלטו מרחוק על הקורקינטים והגבירו את מהירותם. </w:t>
      </w:r>
    </w:p>
    <w:p w14:paraId="1070A06E" w14:textId="6DE38C00" w:rsidR="00192174" w:rsidRDefault="00192174" w:rsidP="00915D13">
      <w:pPr>
        <w:numPr>
          <w:ilvl w:val="0"/>
          <w:numId w:val="14"/>
        </w:numPr>
        <w:spacing w:line="360" w:lineRule="auto"/>
        <w:contextualSpacing/>
        <w:jc w:val="both"/>
        <w:rPr>
          <w:rFonts w:ascii="David" w:eastAsia="Times New Roman" w:hAnsi="David" w:cs="David"/>
          <w:sz w:val="24"/>
          <w:szCs w:val="24"/>
        </w:rPr>
      </w:pPr>
      <w:r>
        <w:rPr>
          <w:rFonts w:ascii="David" w:eastAsia="Times New Roman" w:hAnsi="David" w:cs="David" w:hint="cs"/>
          <w:sz w:val="24"/>
          <w:szCs w:val="24"/>
          <w:rtl/>
        </w:rPr>
        <w:t xml:space="preserve">במשך דקות ארוכות בצעו </w:t>
      </w:r>
      <w:proofErr w:type="spellStart"/>
      <w:r>
        <w:rPr>
          <w:rFonts w:ascii="David" w:eastAsia="Times New Roman" w:hAnsi="David" w:cs="David" w:hint="cs"/>
          <w:sz w:val="24"/>
          <w:szCs w:val="24"/>
          <w:rtl/>
        </w:rPr>
        <w:t>ההאקרים</w:t>
      </w:r>
      <w:proofErr w:type="spellEnd"/>
      <w:r>
        <w:rPr>
          <w:rFonts w:ascii="David" w:eastAsia="Times New Roman" w:hAnsi="David" w:cs="David" w:hint="cs"/>
          <w:sz w:val="24"/>
          <w:szCs w:val="24"/>
          <w:rtl/>
        </w:rPr>
        <w:t xml:space="preserve"> את זממם, כאשר המערכת כלל אינה מוגנת מפריצתם. </w:t>
      </w:r>
    </w:p>
    <w:p w14:paraId="1C1B0BBB" w14:textId="23CFE976" w:rsidR="00915D13" w:rsidRPr="004C5BB9" w:rsidRDefault="00192174" w:rsidP="00592CD3">
      <w:pPr>
        <w:numPr>
          <w:ilvl w:val="0"/>
          <w:numId w:val="14"/>
        </w:numPr>
        <w:spacing w:line="360" w:lineRule="auto"/>
        <w:contextualSpacing/>
        <w:jc w:val="both"/>
        <w:rPr>
          <w:rFonts w:ascii="David" w:eastAsia="Times New Roman" w:hAnsi="David" w:cs="David"/>
          <w:sz w:val="24"/>
          <w:szCs w:val="24"/>
        </w:rPr>
      </w:pPr>
      <w:r w:rsidRPr="00192174">
        <w:rPr>
          <w:rFonts w:ascii="David" w:eastAsia="Times New Roman" w:hAnsi="David" w:cs="David" w:hint="cs"/>
          <w:sz w:val="24"/>
          <w:szCs w:val="24"/>
          <w:rtl/>
        </w:rPr>
        <w:t xml:space="preserve">החברה יצרה קשר עם מהנדסי הנתבעת והאיצה בהם לטפל בבעיה, </w:t>
      </w:r>
      <w:r>
        <w:rPr>
          <w:rFonts w:ascii="David" w:eastAsia="Times New Roman" w:hAnsi="David" w:cs="David" w:hint="cs"/>
          <w:sz w:val="24"/>
          <w:szCs w:val="24"/>
          <w:rtl/>
        </w:rPr>
        <w:t xml:space="preserve">אך </w:t>
      </w:r>
      <w:r w:rsidRPr="00192174">
        <w:rPr>
          <w:rFonts w:ascii="David" w:eastAsia="Times New Roman" w:hAnsi="David" w:cs="David" w:hint="cs"/>
          <w:sz w:val="24"/>
          <w:szCs w:val="24"/>
          <w:rtl/>
        </w:rPr>
        <w:t xml:space="preserve">רק בחלוף דקות ארוכות ויקרות פרצת האבטחה נסתמה, </w:t>
      </w:r>
      <w:proofErr w:type="spellStart"/>
      <w:r w:rsidRPr="00192174">
        <w:rPr>
          <w:rFonts w:ascii="David" w:eastAsia="Times New Roman" w:hAnsi="David" w:cs="David" w:hint="cs"/>
          <w:sz w:val="24"/>
          <w:szCs w:val="24"/>
          <w:rtl/>
        </w:rPr>
        <w:t>וההאקרים</w:t>
      </w:r>
      <w:proofErr w:type="spellEnd"/>
      <w:r w:rsidRPr="00192174">
        <w:rPr>
          <w:rFonts w:ascii="David" w:eastAsia="Times New Roman" w:hAnsi="David" w:cs="David" w:hint="cs"/>
          <w:sz w:val="24"/>
          <w:szCs w:val="24"/>
          <w:rtl/>
        </w:rPr>
        <w:t xml:space="preserve"> הוצאו ממנגנון השליטה והבקרה של המערכת. </w:t>
      </w:r>
      <w:r w:rsidR="00915D13" w:rsidRPr="004C5BB9">
        <w:rPr>
          <w:rFonts w:ascii="David" w:eastAsia="Times New Roman" w:hAnsi="David" w:cs="David"/>
          <w:sz w:val="24"/>
          <w:szCs w:val="24"/>
          <w:rtl/>
        </w:rPr>
        <w:t xml:space="preserve"> </w:t>
      </w:r>
    </w:p>
    <w:p w14:paraId="549DB4E3" w14:textId="58511289" w:rsidR="00915D13" w:rsidRPr="004C5BB9" w:rsidRDefault="00915D13" w:rsidP="00915D13">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ביום</w:t>
      </w:r>
      <w:r w:rsidR="00333698">
        <w:rPr>
          <w:rFonts w:ascii="David" w:eastAsia="Times New Roman" w:hAnsi="David" w:cs="David" w:hint="cs"/>
          <w:sz w:val="24"/>
          <w:szCs w:val="24"/>
          <w:rtl/>
        </w:rPr>
        <w:t xml:space="preserve"> 15.8.21</w:t>
      </w:r>
      <w:r w:rsidRPr="004C5BB9">
        <w:rPr>
          <w:rFonts w:ascii="David" w:eastAsia="Times New Roman" w:hAnsi="David" w:cs="David"/>
          <w:sz w:val="24"/>
          <w:szCs w:val="24"/>
          <w:rtl/>
        </w:rPr>
        <w:t xml:space="preserve"> התקבלה במשרדי</w:t>
      </w:r>
      <w:r w:rsidR="00333698">
        <w:rPr>
          <w:rFonts w:ascii="David" w:eastAsia="Times New Roman" w:hAnsi="David" w:cs="David" w:hint="cs"/>
          <w:sz w:val="24"/>
          <w:szCs w:val="24"/>
          <w:rtl/>
        </w:rPr>
        <w:t xml:space="preserve"> התובעת</w:t>
      </w:r>
      <w:r w:rsidRPr="004C5BB9">
        <w:rPr>
          <w:rFonts w:ascii="David" w:eastAsia="Times New Roman" w:hAnsi="David" w:cs="David"/>
          <w:sz w:val="24"/>
          <w:szCs w:val="24"/>
          <w:rtl/>
        </w:rPr>
        <w:t xml:space="preserve"> תביעה בגין נזקי גוף ורכוש שנגרמו למר אוהד שור, אחד מלקוחות החברה (להלן: 'הלקוח') בזמן שבו הצליחו </w:t>
      </w:r>
      <w:proofErr w:type="spellStart"/>
      <w:r w:rsidRPr="004C5BB9">
        <w:rPr>
          <w:rFonts w:ascii="David" w:eastAsia="Times New Roman" w:hAnsi="David" w:cs="David"/>
          <w:sz w:val="24"/>
          <w:szCs w:val="24"/>
          <w:rtl/>
        </w:rPr>
        <w:t>ההאקרים</w:t>
      </w:r>
      <w:proofErr w:type="spellEnd"/>
      <w:r w:rsidRPr="004C5BB9">
        <w:rPr>
          <w:rFonts w:ascii="David" w:eastAsia="Times New Roman" w:hAnsi="David" w:cs="David"/>
          <w:sz w:val="24"/>
          <w:szCs w:val="24"/>
          <w:rtl/>
        </w:rPr>
        <w:t xml:space="preserve"> ל</w:t>
      </w:r>
      <w:r w:rsidR="00333698">
        <w:rPr>
          <w:rFonts w:ascii="David" w:eastAsia="Times New Roman" w:hAnsi="David" w:cs="David" w:hint="cs"/>
          <w:sz w:val="24"/>
          <w:szCs w:val="24"/>
          <w:rtl/>
        </w:rPr>
        <w:t>השתלט</w:t>
      </w:r>
      <w:r w:rsidRPr="004C5BB9">
        <w:rPr>
          <w:rFonts w:ascii="David" w:eastAsia="Times New Roman" w:hAnsi="David" w:cs="David"/>
          <w:sz w:val="24"/>
          <w:szCs w:val="24"/>
          <w:rtl/>
        </w:rPr>
        <w:t xml:space="preserve"> על מהירות הקורקינטים מרחוק. </w:t>
      </w:r>
    </w:p>
    <w:p w14:paraId="41314BE5" w14:textId="0C6F9831" w:rsidR="00915D13" w:rsidRPr="004C5BB9" w:rsidRDefault="00915D13" w:rsidP="00915D13">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lastRenderedPageBreak/>
        <w:t>על פי טענותיו של הלקוח, הוא משמש כבעלים, המנכ"ל והיזם של חברת סטארט-א</w:t>
      </w:r>
      <w:r w:rsidR="00153289">
        <w:rPr>
          <w:rFonts w:ascii="David" w:eastAsia="Times New Roman" w:hAnsi="David" w:cs="David" w:hint="cs"/>
          <w:sz w:val="24"/>
          <w:szCs w:val="24"/>
          <w:rtl/>
        </w:rPr>
        <w:t>פ</w:t>
      </w:r>
      <w:r w:rsidRPr="004C5BB9">
        <w:rPr>
          <w:rFonts w:ascii="David" w:eastAsia="Times New Roman" w:hAnsi="David" w:cs="David"/>
          <w:sz w:val="24"/>
          <w:szCs w:val="24"/>
          <w:rtl/>
        </w:rPr>
        <w:t xml:space="preserve"> '</w:t>
      </w:r>
      <w:proofErr w:type="spellStart"/>
      <w:r w:rsidRPr="004C5BB9">
        <w:rPr>
          <w:rFonts w:ascii="David" w:eastAsia="Times New Roman" w:hAnsi="David" w:cs="David"/>
          <w:sz w:val="24"/>
          <w:szCs w:val="24"/>
          <w:rtl/>
        </w:rPr>
        <w:t>נקסט</w:t>
      </w:r>
      <w:proofErr w:type="spellEnd"/>
      <w:r w:rsidRPr="004C5BB9">
        <w:rPr>
          <w:rFonts w:ascii="David" w:eastAsia="Times New Roman" w:hAnsi="David" w:cs="David"/>
          <w:sz w:val="24"/>
          <w:szCs w:val="24"/>
          <w:rtl/>
        </w:rPr>
        <w:t>', והינו אחד מלקוחות החברה הקבועים. הלקוח משתמש בשירותי הקורקינט השיתופיים כמדי יום בנסיעה מביתו ברמת גן למשרדי החברה שלו במגדל המאה בתל אביב, ובחזרה.</w:t>
      </w:r>
    </w:p>
    <w:p w14:paraId="1B396B75" w14:textId="476F7718" w:rsidR="00915D13" w:rsidRPr="004C5BB9" w:rsidRDefault="00915D13" w:rsidP="00915D13">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לטענתו בתאריך 8.12.21 הוא יצא מביתו, עלה על הקורקינט השיתופי, חבש קסדה ונסע למשרדי החברה ש</w:t>
      </w:r>
      <w:r w:rsidR="00153289">
        <w:rPr>
          <w:rFonts w:ascii="David" w:eastAsia="Times New Roman" w:hAnsi="David" w:cs="David" w:hint="cs"/>
          <w:sz w:val="24"/>
          <w:szCs w:val="24"/>
          <w:rtl/>
        </w:rPr>
        <w:t>בבעלותו</w:t>
      </w:r>
      <w:r w:rsidRPr="004C5BB9">
        <w:rPr>
          <w:rFonts w:ascii="David" w:eastAsia="Times New Roman" w:hAnsi="David" w:cs="David"/>
          <w:sz w:val="24"/>
          <w:szCs w:val="24"/>
          <w:rtl/>
        </w:rPr>
        <w:t>. בתאריך זה תוכננה לו לדבריו פגישה עם משקיעים פוטנציאלים שהגיעו מארצות הברית, אשר תכננו להשקיע 2 מיליון דולר במיזם במידה ויתרשמו לטובה מהמוצר ומהחברה עצמה. מתוקף תפקידו כמנכ"ל החברה ויזם המוצר, טען הלקוח כי הוא היחיד שיכל להציג את הדברים בצורה הטובה ביותר למשקיעים.</w:t>
      </w:r>
    </w:p>
    <w:p w14:paraId="04DC2420" w14:textId="77777777" w:rsidR="00915D13" w:rsidRPr="004C5BB9" w:rsidRDefault="00915D13" w:rsidP="00915D13">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הלקוח דיווח כי בדרכו לפגישה, הרגיש כי מהירות הנסיעה עולה בחדות וכי הוא מאבד שליטה. הקורקינט נבלם בפתאומיות והוא עף והתנגש בעמוד חשמל בעוצמה רבה. כתוצאה מכך הוא נחבל קשות בראשו ופונה לבית החולים כשהוא מחוסר הכרה.</w:t>
      </w:r>
    </w:p>
    <w:p w14:paraId="0C629115" w14:textId="77777777" w:rsidR="00915D13" w:rsidRPr="004C5BB9" w:rsidRDefault="00915D13" w:rsidP="00915D13">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עוד סיפר הלקוח כי הוא הגיע לבית החולים עם דימום מוח פנימי ושברים בידיו, והוכנס מיידית לניתוח חירום לעצירת הדימום במוח, ניתוח אשר עבר בהצלחה. שתי ידיו גובסו, והוא נשאר להשגחה ולהתאוששות בבית החולים למשך כחודש. הרופאים ציינו כי לולא חבש קסדה, היה נגרם לו נזק מוח בלתי הפיך.</w:t>
      </w:r>
    </w:p>
    <w:p w14:paraId="3C64819C" w14:textId="77777777" w:rsidR="00915D13" w:rsidRPr="004C5BB9" w:rsidRDefault="00915D13" w:rsidP="00915D13">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לדבריו, לאחר שחרורו מבית החולים, הרופאים הורו לו להימנע ממאמץ במשך חודשיים נוספים ולהתמקד בשיקום מפגיעת המוח ובפיזיותרפיה לחיזוק הידיים.</w:t>
      </w:r>
    </w:p>
    <w:p w14:paraId="76CD133D" w14:textId="77777777" w:rsidR="00915D13" w:rsidRPr="004C5BB9" w:rsidRDefault="00915D13" w:rsidP="00915D13">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 xml:space="preserve">הלקוח הבהיר, כי בעקבות התאונה הוא לא הגיע לפגישה שתוכננה עם המשקיעים הפוטנציאלים מארצות הברית, ולא היה יכול לעדכן את יתר עובדי החברה ואת המשקיעים מהיעדרותו מהפגישה. </w:t>
      </w:r>
    </w:p>
    <w:p w14:paraId="3467F5A2" w14:textId="77777777" w:rsidR="00915D13" w:rsidRPr="004C5BB9" w:rsidRDefault="00915D13" w:rsidP="00915D13">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לטענתו, המשקיעים זעמו על ביטול הפגישה ללא כל הסבר וחזרו בהם מהנכונות להשקיע במיזם.</w:t>
      </w:r>
    </w:p>
    <w:p w14:paraId="1347260A" w14:textId="77777777" w:rsidR="00915D13" w:rsidRPr="004C5BB9" w:rsidRDefault="00915D13" w:rsidP="00915D13">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 xml:space="preserve">לאחר שהלקוח התאושש מעט הוא ניסה לדבריו ליצור קשר עם המשקיעים ולהסביר להם את הסיטואציה שקרתה, אך המשקיעים היו בדרכם חזרה לארצות הברית. </w:t>
      </w:r>
    </w:p>
    <w:p w14:paraId="2B8B0D79" w14:textId="045C693F" w:rsidR="00915D13" w:rsidRPr="004C5BB9" w:rsidRDefault="00915D13" w:rsidP="00915D13">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לדבריו, הם הסבירו לו, כי המוצר נחוץ להם באופן דחוף ולכן אינם יכולים להמתין עד שיחלים לצורך קידום המוצר, אלא החליטו להשקיע בחברה המתחרה.</w:t>
      </w:r>
    </w:p>
    <w:p w14:paraId="1090AB82" w14:textId="05D6375D" w:rsidR="00915D13" w:rsidRPr="004C5BB9" w:rsidRDefault="00915D13" w:rsidP="00915D13">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הלקוח העריך את הנזק שנגרם לחברה בבעלותו בסך של 5 מיליון ₪ ועוד סך של 2 מיליון ₪ עלות שיקום החברה. מעבר לכך הוא תובע בגין נזקי הגוף שנגרמו לו סך של מיליון ₪ נוספים בגין נכות קבועה בגובה 10% שנקבעה לו על רקע פגיעה קוגנ</w:t>
      </w:r>
      <w:r w:rsidR="006E20EE">
        <w:rPr>
          <w:rFonts w:ascii="David" w:eastAsia="Times New Roman" w:hAnsi="David" w:cs="David" w:hint="cs"/>
          <w:sz w:val="24"/>
          <w:szCs w:val="24"/>
          <w:rtl/>
        </w:rPr>
        <w:t>י</w:t>
      </w:r>
      <w:r w:rsidRPr="004C5BB9">
        <w:rPr>
          <w:rFonts w:ascii="David" w:eastAsia="Times New Roman" w:hAnsi="David" w:cs="David"/>
          <w:sz w:val="24"/>
          <w:szCs w:val="24"/>
          <w:rtl/>
        </w:rPr>
        <w:t xml:space="preserve">טיבית והגבלת תנועת ידיו וכן עלות טיפולים רפואיים ועוגמת נפש. </w:t>
      </w:r>
    </w:p>
    <w:p w14:paraId="2289CFD8" w14:textId="77777777" w:rsidR="00333698" w:rsidRDefault="00915D13" w:rsidP="00915D13">
      <w:pPr>
        <w:numPr>
          <w:ilvl w:val="0"/>
          <w:numId w:val="14"/>
        </w:numPr>
        <w:spacing w:line="360" w:lineRule="auto"/>
        <w:contextualSpacing/>
        <w:jc w:val="both"/>
        <w:rPr>
          <w:rFonts w:ascii="David" w:eastAsia="Times New Roman" w:hAnsi="David" w:cs="David"/>
          <w:sz w:val="24"/>
          <w:szCs w:val="24"/>
        </w:rPr>
      </w:pPr>
      <w:r w:rsidRPr="004C5BB9">
        <w:rPr>
          <w:rFonts w:ascii="David" w:eastAsia="Times New Roman" w:hAnsi="David" w:cs="David"/>
          <w:sz w:val="24"/>
          <w:szCs w:val="24"/>
          <w:rtl/>
        </w:rPr>
        <w:t>התובעת בדקה את טענותיו של הלקוח</w:t>
      </w:r>
      <w:r w:rsidR="00333698">
        <w:rPr>
          <w:rFonts w:ascii="David" w:eastAsia="Times New Roman" w:hAnsi="David" w:cs="David" w:hint="cs"/>
          <w:sz w:val="24"/>
          <w:szCs w:val="24"/>
          <w:rtl/>
        </w:rPr>
        <w:t xml:space="preserve"> באמצעות חוקריה</w:t>
      </w:r>
      <w:r w:rsidRPr="004C5BB9">
        <w:rPr>
          <w:rFonts w:ascii="David" w:eastAsia="Times New Roman" w:hAnsi="David" w:cs="David"/>
          <w:sz w:val="24"/>
          <w:szCs w:val="24"/>
          <w:rtl/>
        </w:rPr>
        <w:t xml:space="preserve"> וה</w:t>
      </w:r>
      <w:r w:rsidR="00333698">
        <w:rPr>
          <w:rFonts w:ascii="David" w:eastAsia="Times New Roman" w:hAnsi="David" w:cs="David" w:hint="cs"/>
          <w:sz w:val="24"/>
          <w:szCs w:val="24"/>
          <w:rtl/>
        </w:rPr>
        <w:t>ן</w:t>
      </w:r>
      <w:r w:rsidRPr="004C5BB9">
        <w:rPr>
          <w:rFonts w:ascii="David" w:eastAsia="Times New Roman" w:hAnsi="David" w:cs="David"/>
          <w:sz w:val="24"/>
          <w:szCs w:val="24"/>
          <w:rtl/>
        </w:rPr>
        <w:t xml:space="preserve"> נמצאו מבוססות</w:t>
      </w:r>
      <w:r w:rsidR="00333698">
        <w:rPr>
          <w:rFonts w:ascii="David" w:eastAsia="Times New Roman" w:hAnsi="David" w:cs="David" w:hint="cs"/>
          <w:sz w:val="24"/>
          <w:szCs w:val="24"/>
          <w:rtl/>
        </w:rPr>
        <w:t>,</w:t>
      </w:r>
      <w:r w:rsidRPr="004C5BB9">
        <w:rPr>
          <w:rFonts w:ascii="David" w:eastAsia="Times New Roman" w:hAnsi="David" w:cs="David"/>
          <w:sz w:val="24"/>
          <w:szCs w:val="24"/>
          <w:rtl/>
        </w:rPr>
        <w:t xml:space="preserve"> ולפיכך היא נאלצה לשלם לו בגין נזקיו</w:t>
      </w:r>
      <w:r w:rsidR="00333698">
        <w:rPr>
          <w:rFonts w:ascii="David" w:eastAsia="Times New Roman" w:hAnsi="David" w:cs="David" w:hint="cs"/>
          <w:sz w:val="24"/>
          <w:szCs w:val="24"/>
          <w:rtl/>
        </w:rPr>
        <w:t>.</w:t>
      </w:r>
    </w:p>
    <w:p w14:paraId="191057D2" w14:textId="28EAA202" w:rsidR="00915D13" w:rsidRPr="004C5BB9" w:rsidRDefault="00333698" w:rsidP="00915D13">
      <w:pPr>
        <w:numPr>
          <w:ilvl w:val="0"/>
          <w:numId w:val="14"/>
        </w:numPr>
        <w:spacing w:line="360" w:lineRule="auto"/>
        <w:contextualSpacing/>
        <w:jc w:val="both"/>
        <w:rPr>
          <w:rFonts w:ascii="David" w:eastAsia="Times New Roman" w:hAnsi="David" w:cs="David"/>
          <w:sz w:val="24"/>
          <w:szCs w:val="24"/>
        </w:rPr>
      </w:pPr>
      <w:r>
        <w:rPr>
          <w:rFonts w:ascii="David" w:eastAsia="Times New Roman" w:hAnsi="David" w:cs="David" w:hint="cs"/>
          <w:sz w:val="24"/>
          <w:szCs w:val="24"/>
          <w:rtl/>
        </w:rPr>
        <w:t xml:space="preserve">התובעת פנתה למומחה סייבר, ד"ר דני </w:t>
      </w:r>
      <w:proofErr w:type="spellStart"/>
      <w:r>
        <w:rPr>
          <w:rFonts w:ascii="David" w:eastAsia="Times New Roman" w:hAnsi="David" w:cs="David" w:hint="cs"/>
          <w:sz w:val="24"/>
          <w:szCs w:val="24"/>
          <w:rtl/>
        </w:rPr>
        <w:t>ארכיפלט</w:t>
      </w:r>
      <w:proofErr w:type="spellEnd"/>
      <w:r>
        <w:rPr>
          <w:rFonts w:ascii="David" w:eastAsia="Times New Roman" w:hAnsi="David" w:cs="David" w:hint="cs"/>
          <w:sz w:val="24"/>
          <w:szCs w:val="24"/>
          <w:rtl/>
        </w:rPr>
        <w:t xml:space="preserve"> ובקשה ממנו לספק דו"ח אשר יצביע על נסיבות התק</w:t>
      </w:r>
      <w:r w:rsidR="006E20EE">
        <w:rPr>
          <w:rFonts w:ascii="David" w:eastAsia="Times New Roman" w:hAnsi="David" w:cs="David" w:hint="cs"/>
          <w:sz w:val="24"/>
          <w:szCs w:val="24"/>
          <w:rtl/>
        </w:rPr>
        <w:t>י</w:t>
      </w:r>
      <w:r>
        <w:rPr>
          <w:rFonts w:ascii="David" w:eastAsia="Times New Roman" w:hAnsi="David" w:cs="David" w:hint="cs"/>
          <w:sz w:val="24"/>
          <w:szCs w:val="24"/>
          <w:rtl/>
        </w:rPr>
        <w:t>פה, ו</w:t>
      </w:r>
      <w:r w:rsidR="00915D13" w:rsidRPr="004C5BB9">
        <w:rPr>
          <w:rFonts w:ascii="David" w:eastAsia="Times New Roman" w:hAnsi="David" w:cs="David"/>
          <w:sz w:val="24"/>
          <w:szCs w:val="24"/>
          <w:rtl/>
        </w:rPr>
        <w:t xml:space="preserve">התברר כי איבוד השליטה </w:t>
      </w:r>
      <w:r>
        <w:rPr>
          <w:rFonts w:ascii="David" w:eastAsia="Times New Roman" w:hAnsi="David" w:cs="David" w:hint="cs"/>
          <w:sz w:val="24"/>
          <w:szCs w:val="24"/>
          <w:rtl/>
        </w:rPr>
        <w:t xml:space="preserve">אכן </w:t>
      </w:r>
      <w:r w:rsidR="00915D13" w:rsidRPr="004C5BB9">
        <w:rPr>
          <w:rFonts w:ascii="David" w:eastAsia="Times New Roman" w:hAnsi="David" w:cs="David"/>
          <w:sz w:val="24"/>
          <w:szCs w:val="24"/>
          <w:rtl/>
        </w:rPr>
        <w:t xml:space="preserve">נגרם כתוצאה ממתקפת </w:t>
      </w:r>
      <w:r>
        <w:rPr>
          <w:rFonts w:ascii="David" w:eastAsia="Times New Roman" w:hAnsi="David" w:cs="David" w:hint="cs"/>
          <w:sz w:val="24"/>
          <w:szCs w:val="24"/>
          <w:rtl/>
        </w:rPr>
        <w:t>ה</w:t>
      </w:r>
      <w:r w:rsidR="00915D13" w:rsidRPr="004C5BB9">
        <w:rPr>
          <w:rFonts w:ascii="David" w:eastAsia="Times New Roman" w:hAnsi="David" w:cs="David"/>
          <w:sz w:val="24"/>
          <w:szCs w:val="24"/>
          <w:rtl/>
        </w:rPr>
        <w:t xml:space="preserve">סייבר </w:t>
      </w:r>
      <w:r>
        <w:rPr>
          <w:rFonts w:ascii="David" w:eastAsia="Times New Roman" w:hAnsi="David" w:cs="David" w:hint="cs"/>
          <w:sz w:val="24"/>
          <w:szCs w:val="24"/>
          <w:rtl/>
        </w:rPr>
        <w:t>ה</w:t>
      </w:r>
      <w:r w:rsidR="00915D13" w:rsidRPr="004C5BB9">
        <w:rPr>
          <w:rFonts w:ascii="David" w:eastAsia="Times New Roman" w:hAnsi="David" w:cs="David"/>
          <w:sz w:val="24"/>
          <w:szCs w:val="24"/>
          <w:rtl/>
        </w:rPr>
        <w:t>זדונית של האקרים איראנים בשרתי החברה.</w:t>
      </w:r>
    </w:p>
    <w:p w14:paraId="2305D29B" w14:textId="0978EE50" w:rsidR="00915D13" w:rsidRDefault="00333698" w:rsidP="00915D13">
      <w:pPr>
        <w:numPr>
          <w:ilvl w:val="0"/>
          <w:numId w:val="14"/>
        </w:numPr>
        <w:spacing w:line="360" w:lineRule="auto"/>
        <w:contextualSpacing/>
        <w:jc w:val="both"/>
        <w:rPr>
          <w:rFonts w:ascii="David" w:eastAsia="Times New Roman" w:hAnsi="David" w:cs="David"/>
          <w:sz w:val="24"/>
          <w:szCs w:val="24"/>
        </w:rPr>
      </w:pPr>
      <w:r>
        <w:rPr>
          <w:rFonts w:ascii="David" w:eastAsia="Times New Roman" w:hAnsi="David" w:cs="David" w:hint="cs"/>
          <w:sz w:val="24"/>
          <w:szCs w:val="24"/>
          <w:rtl/>
        </w:rPr>
        <w:t>לטענת המומחה תק</w:t>
      </w:r>
      <w:r w:rsidR="00915D13" w:rsidRPr="004C5BB9">
        <w:rPr>
          <w:rFonts w:ascii="David" w:eastAsia="Times New Roman" w:hAnsi="David" w:cs="David"/>
          <w:sz w:val="24"/>
          <w:szCs w:val="24"/>
          <w:rtl/>
        </w:rPr>
        <w:t>יפת הסייבר צלחה עקב רשלנות הנתבעת באבטחת שרתי הקורקינטים ולא מתקלה בקורקינט עצמו.</w:t>
      </w:r>
      <w:r>
        <w:rPr>
          <w:rFonts w:ascii="David" w:eastAsia="Times New Roman" w:hAnsi="David" w:cs="David" w:hint="cs"/>
          <w:sz w:val="24"/>
          <w:szCs w:val="24"/>
          <w:rtl/>
        </w:rPr>
        <w:t xml:space="preserve"> לדבריו, </w:t>
      </w:r>
      <w:r w:rsidRPr="004C5BB9">
        <w:rPr>
          <w:rFonts w:ascii="David" w:eastAsia="Times New Roman" w:hAnsi="David" w:cs="David"/>
          <w:sz w:val="24"/>
          <w:szCs w:val="24"/>
          <w:rtl/>
        </w:rPr>
        <w:t xml:space="preserve">דו"ח ההגנה שסיפקה </w:t>
      </w:r>
      <w:r>
        <w:rPr>
          <w:rFonts w:ascii="David" w:eastAsia="Times New Roman" w:hAnsi="David" w:cs="David" w:hint="cs"/>
          <w:sz w:val="24"/>
          <w:szCs w:val="24"/>
          <w:rtl/>
        </w:rPr>
        <w:t>ה</w:t>
      </w:r>
      <w:r w:rsidRPr="004C5BB9">
        <w:rPr>
          <w:rFonts w:ascii="David" w:eastAsia="Times New Roman" w:hAnsi="David" w:cs="David"/>
          <w:sz w:val="24"/>
          <w:szCs w:val="24"/>
          <w:rtl/>
        </w:rPr>
        <w:t xml:space="preserve">נתבעת לחברה </w:t>
      </w:r>
      <w:r>
        <w:rPr>
          <w:rFonts w:ascii="David" w:eastAsia="Times New Roman" w:hAnsi="David" w:cs="David" w:hint="cs"/>
          <w:sz w:val="24"/>
          <w:szCs w:val="24"/>
          <w:rtl/>
        </w:rPr>
        <w:t xml:space="preserve">ערב קרות הפריצה, </w:t>
      </w:r>
      <w:r w:rsidRPr="004C5BB9">
        <w:rPr>
          <w:rFonts w:ascii="David" w:eastAsia="Times New Roman" w:hAnsi="David" w:cs="David"/>
          <w:sz w:val="24"/>
          <w:szCs w:val="24"/>
          <w:rtl/>
        </w:rPr>
        <w:t>היה חלקי ולא הקיף את פרצת האבטחה בהתחברות לענן של החברה.</w:t>
      </w:r>
      <w:r>
        <w:rPr>
          <w:rFonts w:ascii="David" w:eastAsia="Times New Roman" w:hAnsi="David" w:cs="David" w:hint="cs"/>
          <w:sz w:val="24"/>
          <w:szCs w:val="24"/>
          <w:rtl/>
        </w:rPr>
        <w:t xml:space="preserve"> </w:t>
      </w:r>
    </w:p>
    <w:p w14:paraId="7F5B2809" w14:textId="07ABF1B1" w:rsidR="007A21CE" w:rsidRDefault="007A21CE" w:rsidP="00915D13">
      <w:pPr>
        <w:numPr>
          <w:ilvl w:val="0"/>
          <w:numId w:val="14"/>
        </w:numPr>
        <w:spacing w:line="360" w:lineRule="auto"/>
        <w:contextualSpacing/>
        <w:jc w:val="both"/>
        <w:rPr>
          <w:rFonts w:ascii="David" w:eastAsia="Times New Roman" w:hAnsi="David" w:cs="David"/>
          <w:sz w:val="24"/>
          <w:szCs w:val="24"/>
        </w:rPr>
      </w:pPr>
      <w:r>
        <w:rPr>
          <w:rFonts w:ascii="David" w:eastAsia="Times New Roman" w:hAnsi="David" w:cs="David" w:hint="cs"/>
          <w:sz w:val="24"/>
          <w:szCs w:val="24"/>
          <w:rtl/>
        </w:rPr>
        <w:t xml:space="preserve">ביום 1.2.22 </w:t>
      </w:r>
      <w:r w:rsidRPr="004C5BB9">
        <w:rPr>
          <w:rFonts w:ascii="David" w:eastAsia="Times New Roman" w:hAnsi="David" w:cs="David"/>
          <w:sz w:val="24"/>
          <w:szCs w:val="24"/>
          <w:rtl/>
        </w:rPr>
        <w:t>פנתה התובעת לנתבעת</w:t>
      </w:r>
      <w:r w:rsidR="008D7EEC">
        <w:rPr>
          <w:rFonts w:ascii="David" w:eastAsia="Times New Roman" w:hAnsi="David" w:cs="David" w:hint="cs"/>
          <w:sz w:val="24"/>
          <w:szCs w:val="24"/>
          <w:rtl/>
        </w:rPr>
        <w:t xml:space="preserve">, </w:t>
      </w:r>
      <w:r w:rsidRPr="004C5BB9">
        <w:rPr>
          <w:rFonts w:ascii="David" w:eastAsia="Times New Roman" w:hAnsi="David" w:cs="David"/>
          <w:sz w:val="24"/>
          <w:szCs w:val="24"/>
          <w:rtl/>
        </w:rPr>
        <w:t xml:space="preserve">עדכנה אותה </w:t>
      </w:r>
      <w:r>
        <w:rPr>
          <w:rFonts w:ascii="David" w:eastAsia="Times New Roman" w:hAnsi="David" w:cs="David" w:hint="cs"/>
          <w:sz w:val="24"/>
          <w:szCs w:val="24"/>
          <w:rtl/>
        </w:rPr>
        <w:t xml:space="preserve">על </w:t>
      </w:r>
      <w:r w:rsidR="008D7EEC">
        <w:rPr>
          <w:rFonts w:ascii="David" w:eastAsia="Times New Roman" w:hAnsi="David" w:cs="David" w:hint="cs"/>
          <w:sz w:val="24"/>
          <w:szCs w:val="24"/>
          <w:rtl/>
        </w:rPr>
        <w:t xml:space="preserve">התשלום שבצעה בעקבות </w:t>
      </w:r>
      <w:r>
        <w:rPr>
          <w:rFonts w:ascii="David" w:eastAsia="Times New Roman" w:hAnsi="David" w:cs="David" w:hint="cs"/>
          <w:sz w:val="24"/>
          <w:szCs w:val="24"/>
          <w:rtl/>
        </w:rPr>
        <w:t>תביע</w:t>
      </w:r>
      <w:r w:rsidR="008D7EEC">
        <w:rPr>
          <w:rFonts w:ascii="David" w:eastAsia="Times New Roman" w:hAnsi="David" w:cs="David" w:hint="cs"/>
          <w:sz w:val="24"/>
          <w:szCs w:val="24"/>
          <w:rtl/>
        </w:rPr>
        <w:t>ת הלקוח</w:t>
      </w:r>
      <w:r>
        <w:rPr>
          <w:rFonts w:ascii="David" w:eastAsia="Times New Roman" w:hAnsi="David" w:cs="David" w:hint="cs"/>
          <w:sz w:val="24"/>
          <w:szCs w:val="24"/>
          <w:rtl/>
        </w:rPr>
        <w:t>, ובקשה ממנה לשפותה בגינ</w:t>
      </w:r>
      <w:r w:rsidR="008D7EEC">
        <w:rPr>
          <w:rFonts w:ascii="David" w:eastAsia="Times New Roman" w:hAnsi="David" w:cs="David" w:hint="cs"/>
          <w:sz w:val="24"/>
          <w:szCs w:val="24"/>
          <w:rtl/>
        </w:rPr>
        <w:t>ו</w:t>
      </w:r>
      <w:r>
        <w:rPr>
          <w:rFonts w:ascii="David" w:eastAsia="Times New Roman" w:hAnsi="David" w:cs="David" w:hint="cs"/>
          <w:sz w:val="24"/>
          <w:szCs w:val="24"/>
          <w:rtl/>
        </w:rPr>
        <w:t xml:space="preserve">, אולם זו סרבה לכך. </w:t>
      </w:r>
    </w:p>
    <w:p w14:paraId="3EBC2EFD" w14:textId="77777777" w:rsidR="000424B2" w:rsidRPr="000424B2" w:rsidRDefault="006E20EE" w:rsidP="008D049F">
      <w:pPr>
        <w:numPr>
          <w:ilvl w:val="0"/>
          <w:numId w:val="14"/>
        </w:numPr>
        <w:spacing w:line="360" w:lineRule="auto"/>
        <w:contextualSpacing/>
        <w:jc w:val="both"/>
        <w:rPr>
          <w:rFonts w:ascii="David" w:hAnsi="David" w:cs="David"/>
          <w:b/>
          <w:bCs/>
          <w:sz w:val="24"/>
          <w:szCs w:val="24"/>
          <w:u w:val="single"/>
        </w:rPr>
      </w:pPr>
      <w:r w:rsidRPr="000424B2">
        <w:rPr>
          <w:rFonts w:ascii="David" w:eastAsia="Times New Roman" w:hAnsi="David" w:cs="David" w:hint="cs"/>
          <w:sz w:val="24"/>
          <w:szCs w:val="24"/>
          <w:rtl/>
        </w:rPr>
        <w:t xml:space="preserve">לאור כל זאת </w:t>
      </w:r>
      <w:r w:rsidR="007A21CE" w:rsidRPr="000424B2">
        <w:rPr>
          <w:rFonts w:ascii="David" w:eastAsia="Times New Roman" w:hAnsi="David" w:cs="David" w:hint="cs"/>
          <w:sz w:val="24"/>
          <w:szCs w:val="24"/>
          <w:rtl/>
        </w:rPr>
        <w:t xml:space="preserve">לא נותרה לתובעת כל ברירה אלא לפנות בתביעה לבית דין נכבד זה ולבקשו </w:t>
      </w:r>
      <w:r w:rsidR="008D7EEC" w:rsidRPr="000424B2">
        <w:rPr>
          <w:rFonts w:ascii="David" w:eastAsia="Times New Roman" w:hAnsi="David" w:cs="David" w:hint="cs"/>
          <w:sz w:val="24"/>
          <w:szCs w:val="24"/>
          <w:rtl/>
        </w:rPr>
        <w:t xml:space="preserve">לקבוע כי </w:t>
      </w:r>
      <w:r w:rsidRPr="000424B2">
        <w:rPr>
          <w:rFonts w:ascii="David" w:eastAsia="Times New Roman" w:hAnsi="David" w:cs="David" w:hint="cs"/>
          <w:sz w:val="24"/>
          <w:szCs w:val="24"/>
          <w:rtl/>
        </w:rPr>
        <w:t>על הנתבעת לשפות א</w:t>
      </w:r>
      <w:r w:rsidR="008D7EEC" w:rsidRPr="000424B2">
        <w:rPr>
          <w:rFonts w:ascii="David" w:eastAsia="Times New Roman" w:hAnsi="David" w:cs="David" w:hint="cs"/>
          <w:sz w:val="24"/>
          <w:szCs w:val="24"/>
          <w:rtl/>
        </w:rPr>
        <w:t>ו</w:t>
      </w:r>
      <w:r w:rsidRPr="000424B2">
        <w:rPr>
          <w:rFonts w:ascii="David" w:eastAsia="Times New Roman" w:hAnsi="David" w:cs="David" w:hint="cs"/>
          <w:sz w:val="24"/>
          <w:szCs w:val="24"/>
          <w:rtl/>
        </w:rPr>
        <w:t>ת</w:t>
      </w:r>
      <w:r w:rsidR="008D7EEC" w:rsidRPr="000424B2">
        <w:rPr>
          <w:rFonts w:ascii="David" w:eastAsia="Times New Roman" w:hAnsi="David" w:cs="David" w:hint="cs"/>
          <w:sz w:val="24"/>
          <w:szCs w:val="24"/>
          <w:rtl/>
        </w:rPr>
        <w:t>ה</w:t>
      </w:r>
      <w:r w:rsidRPr="000424B2">
        <w:rPr>
          <w:rFonts w:ascii="David" w:eastAsia="Times New Roman" w:hAnsi="David" w:cs="David" w:hint="cs"/>
          <w:sz w:val="24"/>
          <w:szCs w:val="24"/>
          <w:rtl/>
        </w:rPr>
        <w:t xml:space="preserve"> בגין הפיצויים ששלמה ללקוח על נזקיו בסך כולל של 8 מיליון ₪.</w:t>
      </w:r>
    </w:p>
    <w:p w14:paraId="079308CE" w14:textId="77777777" w:rsidR="000424B2" w:rsidRDefault="000424B2" w:rsidP="000424B2">
      <w:pPr>
        <w:spacing w:line="360" w:lineRule="auto"/>
        <w:contextualSpacing/>
        <w:jc w:val="both"/>
        <w:rPr>
          <w:rFonts w:ascii="David" w:eastAsia="Times New Roman" w:hAnsi="David" w:cs="David"/>
          <w:sz w:val="24"/>
          <w:szCs w:val="24"/>
          <w:rtl/>
        </w:rPr>
      </w:pPr>
    </w:p>
    <w:p w14:paraId="25614FD4" w14:textId="54637BD9" w:rsidR="00A24433" w:rsidRPr="000424B2" w:rsidRDefault="00A24433" w:rsidP="000424B2">
      <w:pPr>
        <w:spacing w:line="360" w:lineRule="auto"/>
        <w:contextualSpacing/>
        <w:jc w:val="both"/>
        <w:rPr>
          <w:rFonts w:ascii="David" w:hAnsi="David" w:cs="David"/>
          <w:b/>
          <w:bCs/>
          <w:sz w:val="24"/>
          <w:szCs w:val="24"/>
          <w:u w:val="single"/>
          <w:rtl/>
        </w:rPr>
      </w:pPr>
      <w:r w:rsidRPr="000424B2">
        <w:rPr>
          <w:rFonts w:ascii="David" w:hAnsi="David" w:cs="David" w:hint="cs"/>
          <w:b/>
          <w:bCs/>
          <w:sz w:val="24"/>
          <w:szCs w:val="24"/>
          <w:u w:val="single"/>
          <w:rtl/>
        </w:rPr>
        <w:t>טענות משפטיות-הלכתיות</w:t>
      </w:r>
    </w:p>
    <w:p w14:paraId="71CDF2A7" w14:textId="09DAAE67" w:rsidR="00791182" w:rsidRPr="00A24433" w:rsidRDefault="00791182" w:rsidP="00CD6DA7">
      <w:pPr>
        <w:spacing w:line="360" w:lineRule="auto"/>
        <w:jc w:val="both"/>
        <w:rPr>
          <w:rFonts w:ascii="David" w:hAnsi="David" w:cs="David"/>
          <w:b/>
          <w:bCs/>
          <w:sz w:val="24"/>
          <w:szCs w:val="24"/>
          <w:rtl/>
        </w:rPr>
      </w:pPr>
      <w:r w:rsidRPr="00A24433">
        <w:rPr>
          <w:rFonts w:ascii="David" w:hAnsi="David" w:cs="David"/>
          <w:b/>
          <w:bCs/>
          <w:sz w:val="24"/>
          <w:szCs w:val="24"/>
          <w:rtl/>
        </w:rPr>
        <w:t xml:space="preserve">חברת האבטחה כשומרת שכר </w:t>
      </w:r>
    </w:p>
    <w:p w14:paraId="7744799B" w14:textId="607C2258" w:rsidR="001E7832" w:rsidRPr="0075432F" w:rsidRDefault="001E7832" w:rsidP="00CD6DA7">
      <w:pPr>
        <w:spacing w:line="360" w:lineRule="auto"/>
        <w:jc w:val="both"/>
        <w:rPr>
          <w:rFonts w:ascii="David" w:hAnsi="David" w:cs="David"/>
          <w:sz w:val="24"/>
          <w:szCs w:val="24"/>
          <w:u w:val="single"/>
          <w:rtl/>
        </w:rPr>
      </w:pPr>
      <w:r w:rsidRPr="0075432F">
        <w:rPr>
          <w:rFonts w:ascii="David" w:hAnsi="David" w:cs="David"/>
          <w:sz w:val="24"/>
          <w:szCs w:val="24"/>
          <w:u w:val="single"/>
          <w:rtl/>
        </w:rPr>
        <w:t>שרתים ומידע כנכס</w:t>
      </w:r>
    </w:p>
    <w:p w14:paraId="3EBCB03E" w14:textId="06CCC6A9" w:rsidR="005E0F1A" w:rsidRPr="0075432F" w:rsidRDefault="001E7832" w:rsidP="00694CF9">
      <w:pPr>
        <w:pStyle w:val="a3"/>
        <w:numPr>
          <w:ilvl w:val="0"/>
          <w:numId w:val="14"/>
        </w:numPr>
        <w:spacing w:line="360" w:lineRule="auto"/>
        <w:jc w:val="both"/>
        <w:rPr>
          <w:rFonts w:ascii="David" w:hAnsi="David" w:cs="David"/>
          <w:sz w:val="24"/>
          <w:szCs w:val="24"/>
          <w:u w:val="single"/>
        </w:rPr>
      </w:pPr>
      <w:r w:rsidRPr="0075432F">
        <w:rPr>
          <w:rFonts w:ascii="David" w:hAnsi="David" w:cs="David"/>
          <w:sz w:val="24"/>
          <w:szCs w:val="24"/>
          <w:rtl/>
        </w:rPr>
        <w:t>הנתבעת</w:t>
      </w:r>
      <w:r w:rsidR="00791182" w:rsidRPr="0075432F">
        <w:rPr>
          <w:rFonts w:ascii="David" w:hAnsi="David" w:cs="David"/>
          <w:sz w:val="24"/>
          <w:szCs w:val="24"/>
          <w:rtl/>
        </w:rPr>
        <w:t xml:space="preserve"> אחראית מתוקף תפקידה על שמירת שרתי </w:t>
      </w:r>
      <w:r w:rsidR="00F07643" w:rsidRPr="0075432F">
        <w:rPr>
          <w:rFonts w:ascii="David" w:hAnsi="David" w:cs="David"/>
          <w:sz w:val="24"/>
          <w:szCs w:val="24"/>
          <w:rtl/>
        </w:rPr>
        <w:t xml:space="preserve">חברת גלגלים (להלן: גלגלים) ועל שמירת ואבטחת מידע המשתמשים בשירותי גלגלים. </w:t>
      </w:r>
    </w:p>
    <w:p w14:paraId="79720C2F" w14:textId="3816DC07" w:rsidR="007A21CE" w:rsidRPr="0075432F" w:rsidRDefault="001E7832" w:rsidP="00694CF9">
      <w:pPr>
        <w:pStyle w:val="a3"/>
        <w:numPr>
          <w:ilvl w:val="0"/>
          <w:numId w:val="14"/>
        </w:numPr>
        <w:spacing w:line="360" w:lineRule="auto"/>
        <w:jc w:val="both"/>
        <w:rPr>
          <w:rFonts w:ascii="David" w:hAnsi="David" w:cs="David"/>
          <w:sz w:val="24"/>
          <w:szCs w:val="24"/>
        </w:rPr>
      </w:pPr>
      <w:r w:rsidRPr="00A24433">
        <w:rPr>
          <w:rFonts w:ascii="David" w:hAnsi="David" w:cs="David"/>
          <w:sz w:val="24"/>
          <w:szCs w:val="24"/>
          <w:rtl/>
        </w:rPr>
        <w:t xml:space="preserve">הנתבעת </w:t>
      </w:r>
      <w:r w:rsidR="00F07643" w:rsidRPr="00A24433">
        <w:rPr>
          <w:rFonts w:ascii="David" w:hAnsi="David" w:cs="David"/>
          <w:sz w:val="24"/>
          <w:szCs w:val="24"/>
          <w:rtl/>
        </w:rPr>
        <w:t xml:space="preserve">מקבלת </w:t>
      </w:r>
      <w:r w:rsidRPr="00A24433">
        <w:rPr>
          <w:rFonts w:ascii="David" w:hAnsi="David" w:cs="David"/>
          <w:sz w:val="24"/>
          <w:szCs w:val="24"/>
          <w:rtl/>
        </w:rPr>
        <w:t>תשלום</w:t>
      </w:r>
      <w:r w:rsidR="00EB0302" w:rsidRPr="00A24433">
        <w:rPr>
          <w:rFonts w:ascii="David" w:hAnsi="David" w:cs="David"/>
          <w:sz w:val="24"/>
          <w:szCs w:val="24"/>
          <w:rtl/>
        </w:rPr>
        <w:t xml:space="preserve"> </w:t>
      </w:r>
      <w:r w:rsidR="00A24433" w:rsidRPr="00A24433">
        <w:rPr>
          <w:rFonts w:ascii="David" w:hAnsi="David" w:cs="David" w:hint="cs"/>
          <w:sz w:val="24"/>
          <w:szCs w:val="24"/>
          <w:rtl/>
        </w:rPr>
        <w:t>בגין</w:t>
      </w:r>
      <w:r w:rsidR="008F3D4B" w:rsidRPr="00A24433">
        <w:rPr>
          <w:rFonts w:ascii="David" w:hAnsi="David" w:cs="David"/>
          <w:sz w:val="24"/>
          <w:szCs w:val="24"/>
          <w:rtl/>
        </w:rPr>
        <w:t xml:space="preserve"> שירותי שמירה אלו</w:t>
      </w:r>
      <w:r w:rsidR="00A24433" w:rsidRPr="00A24433">
        <w:rPr>
          <w:rFonts w:ascii="David" w:hAnsi="David" w:cs="David" w:hint="cs"/>
          <w:sz w:val="24"/>
          <w:szCs w:val="24"/>
          <w:rtl/>
        </w:rPr>
        <w:t xml:space="preserve">, </w:t>
      </w:r>
      <w:r w:rsidR="00A24433">
        <w:rPr>
          <w:rFonts w:ascii="David" w:hAnsi="David" w:cs="David" w:hint="cs"/>
          <w:sz w:val="24"/>
          <w:szCs w:val="24"/>
          <w:rtl/>
        </w:rPr>
        <w:t>ו</w:t>
      </w:r>
      <w:r w:rsidR="008F3D4B" w:rsidRPr="00A24433">
        <w:rPr>
          <w:rFonts w:ascii="David" w:hAnsi="David" w:cs="David"/>
          <w:sz w:val="24"/>
          <w:szCs w:val="24"/>
          <w:rtl/>
        </w:rPr>
        <w:t>משכך יש לראות את מעמדה ההלכתי</w:t>
      </w:r>
      <w:r w:rsidR="00DD6F94" w:rsidRPr="00A24433">
        <w:rPr>
          <w:rFonts w:ascii="David" w:hAnsi="David" w:cs="David"/>
          <w:sz w:val="24"/>
          <w:szCs w:val="24"/>
          <w:rtl/>
        </w:rPr>
        <w:t xml:space="preserve"> </w:t>
      </w:r>
      <w:r w:rsidR="008F3D4B" w:rsidRPr="00A24433">
        <w:rPr>
          <w:rFonts w:ascii="David" w:hAnsi="David" w:cs="David"/>
          <w:sz w:val="24"/>
          <w:szCs w:val="24"/>
          <w:rtl/>
        </w:rPr>
        <w:t>כדין שומר שכר, ומ</w:t>
      </w:r>
      <w:r w:rsidR="007A21CE">
        <w:rPr>
          <w:rFonts w:ascii="David" w:hAnsi="David" w:cs="David" w:hint="cs"/>
          <w:sz w:val="24"/>
          <w:szCs w:val="24"/>
          <w:rtl/>
        </w:rPr>
        <w:t>מנו</w:t>
      </w:r>
      <w:r w:rsidR="008F3D4B" w:rsidRPr="00A24433">
        <w:rPr>
          <w:rFonts w:ascii="David" w:hAnsi="David" w:cs="David"/>
          <w:sz w:val="24"/>
          <w:szCs w:val="24"/>
          <w:rtl/>
        </w:rPr>
        <w:t xml:space="preserve"> לגזור הן את היקף חיובה בדבר טיב השמירה שעליה לספק, והן את היקף אחריותה במקום שלא עמדה בחובת שמירתה. </w:t>
      </w:r>
    </w:p>
    <w:p w14:paraId="6CB09CC1" w14:textId="05BEB9DF" w:rsidR="000F0838" w:rsidRPr="0075432F" w:rsidRDefault="000F0838" w:rsidP="000F0838">
      <w:pPr>
        <w:spacing w:line="360" w:lineRule="auto"/>
        <w:jc w:val="both"/>
        <w:rPr>
          <w:rFonts w:ascii="David" w:hAnsi="David" w:cs="David"/>
          <w:sz w:val="24"/>
          <w:szCs w:val="24"/>
          <w:u w:val="single"/>
          <w:rtl/>
        </w:rPr>
      </w:pPr>
      <w:r w:rsidRPr="0075432F">
        <w:rPr>
          <w:rFonts w:ascii="David" w:hAnsi="David" w:cs="David"/>
          <w:sz w:val="24"/>
          <w:szCs w:val="24"/>
          <w:u w:val="single"/>
          <w:rtl/>
        </w:rPr>
        <w:t xml:space="preserve">היקף התחייבות שומר שכר </w:t>
      </w:r>
    </w:p>
    <w:p w14:paraId="1EA416D3" w14:textId="6600848A" w:rsidR="0069357C" w:rsidRPr="0075432F" w:rsidRDefault="0069357C" w:rsidP="00694CF9">
      <w:pPr>
        <w:pStyle w:val="a3"/>
        <w:numPr>
          <w:ilvl w:val="0"/>
          <w:numId w:val="14"/>
        </w:numPr>
        <w:spacing w:line="360" w:lineRule="auto"/>
        <w:jc w:val="both"/>
        <w:rPr>
          <w:rFonts w:ascii="David" w:hAnsi="David" w:cs="David"/>
          <w:sz w:val="24"/>
          <w:szCs w:val="24"/>
          <w:u w:val="single"/>
        </w:rPr>
      </w:pPr>
      <w:r w:rsidRPr="0075432F">
        <w:rPr>
          <w:rFonts w:ascii="David" w:hAnsi="David" w:cs="David"/>
          <w:sz w:val="24"/>
          <w:szCs w:val="24"/>
          <w:rtl/>
        </w:rPr>
        <w:t xml:space="preserve">שומר שכר חייב בגניבה </w:t>
      </w:r>
      <w:proofErr w:type="spellStart"/>
      <w:r w:rsidRPr="0075432F">
        <w:rPr>
          <w:rFonts w:ascii="David" w:hAnsi="David" w:cs="David"/>
          <w:sz w:val="24"/>
          <w:szCs w:val="24"/>
          <w:rtl/>
        </w:rPr>
        <w:t>ואבידה</w:t>
      </w:r>
      <w:proofErr w:type="spellEnd"/>
      <w:r w:rsidRPr="0075432F">
        <w:rPr>
          <w:rFonts w:ascii="David" w:hAnsi="David" w:cs="David"/>
          <w:sz w:val="24"/>
          <w:szCs w:val="24"/>
          <w:rtl/>
        </w:rPr>
        <w:t xml:space="preserve">. חובת השמירה המוטלת עליו היא כה גבוהה, עד כדי </w:t>
      </w:r>
      <w:proofErr w:type="spellStart"/>
      <w:r w:rsidRPr="0075432F">
        <w:rPr>
          <w:rFonts w:ascii="David" w:hAnsi="David" w:cs="David"/>
          <w:sz w:val="24"/>
          <w:szCs w:val="24"/>
          <w:rtl/>
        </w:rPr>
        <w:t>ש</w:t>
      </w:r>
      <w:r w:rsidR="008D7EEC">
        <w:rPr>
          <w:rFonts w:ascii="David" w:hAnsi="David" w:cs="David" w:hint="cs"/>
          <w:sz w:val="24"/>
          <w:szCs w:val="24"/>
          <w:rtl/>
        </w:rPr>
        <w:t>השו"ע</w:t>
      </w:r>
      <w:proofErr w:type="spellEnd"/>
      <w:r w:rsidR="008D7EEC">
        <w:rPr>
          <w:rFonts w:ascii="David" w:hAnsi="David" w:cs="David" w:hint="cs"/>
          <w:sz w:val="24"/>
          <w:szCs w:val="24"/>
          <w:rtl/>
        </w:rPr>
        <w:t xml:space="preserve"> קובע </w:t>
      </w:r>
      <w:r w:rsidRPr="0075432F">
        <w:rPr>
          <w:rFonts w:ascii="David" w:hAnsi="David" w:cs="David"/>
          <w:sz w:val="24"/>
          <w:szCs w:val="24"/>
          <w:rtl/>
        </w:rPr>
        <w:t>שאף אם "נתן הכספים תחת הקרקע בעומק מאה אמה...חייב...ואפילו הקיפו חומה של ברזל..."(</w:t>
      </w:r>
      <w:proofErr w:type="spellStart"/>
      <w:r w:rsidR="008D7EEC">
        <w:rPr>
          <w:rFonts w:ascii="David" w:hAnsi="David" w:cs="David" w:hint="cs"/>
          <w:sz w:val="24"/>
          <w:szCs w:val="24"/>
          <w:rtl/>
        </w:rPr>
        <w:t>שו"ע</w:t>
      </w:r>
      <w:proofErr w:type="spellEnd"/>
      <w:r w:rsidR="008D7EEC">
        <w:rPr>
          <w:rFonts w:ascii="David" w:hAnsi="David" w:cs="David" w:hint="cs"/>
          <w:sz w:val="24"/>
          <w:szCs w:val="24"/>
          <w:rtl/>
        </w:rPr>
        <w:t xml:space="preserve">, </w:t>
      </w:r>
      <w:proofErr w:type="spellStart"/>
      <w:r w:rsidR="008D7EEC">
        <w:rPr>
          <w:rFonts w:ascii="David" w:hAnsi="David" w:cs="David" w:hint="cs"/>
          <w:sz w:val="24"/>
          <w:szCs w:val="24"/>
          <w:rtl/>
        </w:rPr>
        <w:t>חו"מ</w:t>
      </w:r>
      <w:proofErr w:type="spellEnd"/>
      <w:r w:rsidR="008D7EEC">
        <w:rPr>
          <w:rFonts w:ascii="David" w:hAnsi="David" w:cs="David" w:hint="cs"/>
          <w:sz w:val="24"/>
          <w:szCs w:val="24"/>
          <w:rtl/>
        </w:rPr>
        <w:t xml:space="preserve">, </w:t>
      </w:r>
      <w:r w:rsidRPr="0075432F">
        <w:rPr>
          <w:rFonts w:ascii="David" w:hAnsi="David" w:cs="David"/>
          <w:sz w:val="24"/>
          <w:szCs w:val="24"/>
          <w:rtl/>
        </w:rPr>
        <w:t xml:space="preserve">סימן </w:t>
      </w:r>
      <w:proofErr w:type="spellStart"/>
      <w:r w:rsidRPr="0075432F">
        <w:rPr>
          <w:rFonts w:ascii="David" w:hAnsi="David" w:cs="David"/>
          <w:sz w:val="24"/>
          <w:szCs w:val="24"/>
          <w:rtl/>
        </w:rPr>
        <w:t>שג</w:t>
      </w:r>
      <w:proofErr w:type="spellEnd"/>
      <w:r w:rsidRPr="0075432F">
        <w:rPr>
          <w:rFonts w:ascii="David" w:hAnsi="David" w:cs="David"/>
          <w:sz w:val="24"/>
          <w:szCs w:val="24"/>
          <w:rtl/>
        </w:rPr>
        <w:t xml:space="preserve">, ס' ב). בביאור הדבר הסביר </w:t>
      </w:r>
      <w:proofErr w:type="spellStart"/>
      <w:r w:rsidRPr="0075432F">
        <w:rPr>
          <w:rFonts w:ascii="David" w:hAnsi="David" w:cs="David"/>
          <w:sz w:val="24"/>
          <w:szCs w:val="24"/>
          <w:rtl/>
        </w:rPr>
        <w:t>הסמ"ע</w:t>
      </w:r>
      <w:proofErr w:type="spellEnd"/>
      <w:r w:rsidRPr="0075432F">
        <w:rPr>
          <w:rFonts w:ascii="David" w:hAnsi="David" w:cs="David"/>
          <w:sz w:val="24"/>
          <w:szCs w:val="24"/>
          <w:rtl/>
        </w:rPr>
        <w:t xml:space="preserve"> שם כי הכלל</w:t>
      </w:r>
      <w:r w:rsidR="008D7EEC">
        <w:rPr>
          <w:rFonts w:ascii="David" w:hAnsi="David" w:cs="David" w:hint="cs"/>
          <w:sz w:val="24"/>
          <w:szCs w:val="24"/>
          <w:rtl/>
        </w:rPr>
        <w:t xml:space="preserve"> הוא</w:t>
      </w:r>
      <w:r w:rsidRPr="0075432F">
        <w:rPr>
          <w:rFonts w:ascii="David" w:hAnsi="David" w:cs="David"/>
          <w:sz w:val="24"/>
          <w:szCs w:val="24"/>
          <w:rtl/>
        </w:rPr>
        <w:t xml:space="preserve"> "שהשומר צריך שיהיו עיניו פקוחות על הדבר השמור בידו תמיד...".</w:t>
      </w:r>
    </w:p>
    <w:p w14:paraId="00ED5FEE" w14:textId="39634555" w:rsidR="0069357C" w:rsidRPr="0075432F" w:rsidRDefault="0069357C" w:rsidP="00694CF9">
      <w:pPr>
        <w:pStyle w:val="a3"/>
        <w:numPr>
          <w:ilvl w:val="0"/>
          <w:numId w:val="14"/>
        </w:numPr>
        <w:spacing w:line="360" w:lineRule="auto"/>
        <w:jc w:val="both"/>
        <w:rPr>
          <w:rFonts w:ascii="David" w:hAnsi="David" w:cs="David"/>
          <w:sz w:val="24"/>
          <w:szCs w:val="24"/>
          <w:u w:val="single"/>
        </w:rPr>
      </w:pPr>
      <w:r w:rsidRPr="0075432F">
        <w:rPr>
          <w:rFonts w:ascii="David" w:hAnsi="David" w:cs="David"/>
          <w:sz w:val="24"/>
          <w:szCs w:val="24"/>
          <w:rtl/>
        </w:rPr>
        <w:t>לכן, מכיוון שהאק</w:t>
      </w:r>
      <w:r w:rsidR="005C3024" w:rsidRPr="0075432F">
        <w:rPr>
          <w:rFonts w:ascii="David" w:hAnsi="David" w:cs="David"/>
          <w:sz w:val="24"/>
          <w:szCs w:val="24"/>
          <w:rtl/>
        </w:rPr>
        <w:t>ר</w:t>
      </w:r>
      <w:r w:rsidRPr="0075432F">
        <w:rPr>
          <w:rFonts w:ascii="David" w:hAnsi="David" w:cs="David"/>
          <w:sz w:val="24"/>
          <w:szCs w:val="24"/>
          <w:rtl/>
        </w:rPr>
        <w:t>ים הצליחו לחדור לשרתי החברה</w:t>
      </w:r>
      <w:r w:rsidR="008D7EEC">
        <w:rPr>
          <w:rFonts w:ascii="David" w:hAnsi="David" w:cs="David" w:hint="cs"/>
          <w:sz w:val="24"/>
          <w:szCs w:val="24"/>
          <w:rtl/>
        </w:rPr>
        <w:t>,</w:t>
      </w:r>
      <w:r w:rsidRPr="0075432F">
        <w:rPr>
          <w:rFonts w:ascii="David" w:hAnsi="David" w:cs="David"/>
          <w:sz w:val="24"/>
          <w:szCs w:val="24"/>
          <w:rtl/>
        </w:rPr>
        <w:t xml:space="preserve"> להשתלט </w:t>
      </w:r>
      <w:r w:rsidR="008D7EEC">
        <w:rPr>
          <w:rFonts w:ascii="David" w:hAnsi="David" w:cs="David" w:hint="cs"/>
          <w:sz w:val="24"/>
          <w:szCs w:val="24"/>
          <w:rtl/>
        </w:rPr>
        <w:t>ע</w:t>
      </w:r>
      <w:r w:rsidRPr="0075432F">
        <w:rPr>
          <w:rFonts w:ascii="David" w:hAnsi="David" w:cs="David"/>
          <w:sz w:val="24"/>
          <w:szCs w:val="24"/>
          <w:rtl/>
        </w:rPr>
        <w:t>ל הקורקינטים ולגרום לנזק, ה</w:t>
      </w:r>
      <w:r w:rsidR="008D7EEC">
        <w:rPr>
          <w:rFonts w:ascii="David" w:hAnsi="David" w:cs="David" w:hint="cs"/>
          <w:sz w:val="24"/>
          <w:szCs w:val="24"/>
          <w:rtl/>
        </w:rPr>
        <w:t>נתבעת</w:t>
      </w:r>
      <w:r w:rsidRPr="0075432F">
        <w:rPr>
          <w:rFonts w:ascii="David" w:hAnsi="David" w:cs="David"/>
          <w:sz w:val="24"/>
          <w:szCs w:val="24"/>
          <w:rtl/>
        </w:rPr>
        <w:t xml:space="preserve"> אחראית על הנזקים כשומרת שכר שאחריותה מוחלטת. </w:t>
      </w:r>
    </w:p>
    <w:p w14:paraId="6246FC88" w14:textId="039881FF" w:rsidR="00E06F98" w:rsidRPr="0075432F" w:rsidRDefault="0069357C" w:rsidP="00694CF9">
      <w:pPr>
        <w:pStyle w:val="a3"/>
        <w:numPr>
          <w:ilvl w:val="0"/>
          <w:numId w:val="14"/>
        </w:numPr>
        <w:spacing w:line="360" w:lineRule="auto"/>
        <w:jc w:val="both"/>
        <w:rPr>
          <w:rFonts w:ascii="David" w:hAnsi="David" w:cs="David"/>
          <w:sz w:val="24"/>
          <w:szCs w:val="24"/>
          <w:u w:val="single"/>
        </w:rPr>
      </w:pPr>
      <w:r w:rsidRPr="0075432F">
        <w:rPr>
          <w:rFonts w:ascii="David" w:hAnsi="David" w:cs="David"/>
          <w:sz w:val="24"/>
          <w:szCs w:val="24"/>
          <w:rtl/>
        </w:rPr>
        <w:t>מעבר לכך יצוין, כי ה</w:t>
      </w:r>
      <w:r w:rsidR="00771E88">
        <w:rPr>
          <w:rFonts w:ascii="David" w:hAnsi="David" w:cs="David" w:hint="cs"/>
          <w:sz w:val="24"/>
          <w:szCs w:val="24"/>
          <w:rtl/>
        </w:rPr>
        <w:t>נתבעת</w:t>
      </w:r>
      <w:r w:rsidRPr="0075432F">
        <w:rPr>
          <w:rFonts w:ascii="David" w:hAnsi="David" w:cs="David"/>
          <w:sz w:val="24"/>
          <w:szCs w:val="24"/>
          <w:rtl/>
        </w:rPr>
        <w:t xml:space="preserve"> אף התרשלה בשמירתה. </w:t>
      </w:r>
      <w:r w:rsidR="008D7EEC">
        <w:rPr>
          <w:rFonts w:ascii="David" w:hAnsi="David" w:cs="David" w:hint="cs"/>
          <w:sz w:val="24"/>
          <w:szCs w:val="24"/>
          <w:rtl/>
        </w:rPr>
        <w:t xml:space="preserve">כאמור, </w:t>
      </w:r>
      <w:r w:rsidR="00C6229C" w:rsidRPr="0075432F">
        <w:rPr>
          <w:rFonts w:ascii="David" w:hAnsi="David" w:cs="David"/>
          <w:sz w:val="24"/>
          <w:szCs w:val="24"/>
          <w:rtl/>
        </w:rPr>
        <w:t xml:space="preserve">מומחה אבטחת סייבר בעל שם עולמי – ד"ר דני </w:t>
      </w:r>
      <w:proofErr w:type="spellStart"/>
      <w:r w:rsidR="00C6229C" w:rsidRPr="0075432F">
        <w:rPr>
          <w:rFonts w:ascii="David" w:hAnsi="David" w:cs="David"/>
          <w:sz w:val="24"/>
          <w:szCs w:val="24"/>
          <w:rtl/>
        </w:rPr>
        <w:t>ארכיפלט</w:t>
      </w:r>
      <w:proofErr w:type="spellEnd"/>
      <w:r w:rsidR="00C6229C" w:rsidRPr="0075432F">
        <w:rPr>
          <w:rFonts w:ascii="David" w:hAnsi="David" w:cs="David"/>
          <w:sz w:val="24"/>
          <w:szCs w:val="24"/>
          <w:rtl/>
        </w:rPr>
        <w:t xml:space="preserve"> אות</w:t>
      </w:r>
      <w:r w:rsidRPr="0075432F">
        <w:rPr>
          <w:rFonts w:ascii="David" w:hAnsi="David" w:cs="David"/>
          <w:sz w:val="24"/>
          <w:szCs w:val="24"/>
          <w:rtl/>
        </w:rPr>
        <w:t>ו</w:t>
      </w:r>
      <w:r w:rsidR="00C6229C" w:rsidRPr="0075432F">
        <w:rPr>
          <w:rFonts w:ascii="David" w:hAnsi="David" w:cs="David"/>
          <w:sz w:val="24"/>
          <w:szCs w:val="24"/>
          <w:rtl/>
        </w:rPr>
        <w:t xml:space="preserve"> שכרה </w:t>
      </w:r>
      <w:r w:rsidRPr="0075432F">
        <w:rPr>
          <w:rFonts w:ascii="David" w:hAnsi="David" w:cs="David"/>
          <w:sz w:val="24"/>
          <w:szCs w:val="24"/>
          <w:rtl/>
        </w:rPr>
        <w:t>התובעת</w:t>
      </w:r>
      <w:r w:rsidR="00C6229C" w:rsidRPr="0075432F">
        <w:rPr>
          <w:rFonts w:ascii="David" w:hAnsi="David" w:cs="David"/>
          <w:sz w:val="24"/>
          <w:szCs w:val="24"/>
          <w:rtl/>
        </w:rPr>
        <w:t xml:space="preserve">, </w:t>
      </w:r>
      <w:r w:rsidRPr="0075432F">
        <w:rPr>
          <w:rFonts w:ascii="David" w:hAnsi="David" w:cs="David"/>
          <w:sz w:val="24"/>
          <w:szCs w:val="24"/>
          <w:rtl/>
        </w:rPr>
        <w:t xml:space="preserve">קבע </w:t>
      </w:r>
      <w:r w:rsidR="00C6229C" w:rsidRPr="0075432F">
        <w:rPr>
          <w:rFonts w:ascii="David" w:hAnsi="David" w:cs="David"/>
          <w:sz w:val="24"/>
          <w:szCs w:val="24"/>
          <w:rtl/>
        </w:rPr>
        <w:t xml:space="preserve">כי </w:t>
      </w:r>
      <w:r w:rsidR="00771E88" w:rsidRPr="0075432F">
        <w:rPr>
          <w:rFonts w:ascii="David" w:hAnsi="David" w:cs="David"/>
          <w:sz w:val="24"/>
          <w:szCs w:val="24"/>
          <w:rtl/>
        </w:rPr>
        <w:t>ה</w:t>
      </w:r>
      <w:r w:rsidR="00771E88">
        <w:rPr>
          <w:rFonts w:ascii="David" w:hAnsi="David" w:cs="David" w:hint="cs"/>
          <w:sz w:val="24"/>
          <w:szCs w:val="24"/>
          <w:rtl/>
        </w:rPr>
        <w:t>נתבעת</w:t>
      </w:r>
      <w:r w:rsidR="00C6229C" w:rsidRPr="0075432F">
        <w:rPr>
          <w:rFonts w:ascii="David" w:hAnsi="David" w:cs="David"/>
          <w:sz w:val="24"/>
          <w:szCs w:val="24"/>
          <w:rtl/>
        </w:rPr>
        <w:t xml:space="preserve"> התרשלה בסיפוק ההגנה על שמירת שרתי החברה</w:t>
      </w:r>
      <w:r w:rsidR="00771E88">
        <w:rPr>
          <w:rFonts w:ascii="David" w:hAnsi="David" w:cs="David" w:hint="cs"/>
          <w:sz w:val="24"/>
          <w:szCs w:val="24"/>
          <w:rtl/>
        </w:rPr>
        <w:t>,</w:t>
      </w:r>
      <w:r w:rsidRPr="0075432F">
        <w:rPr>
          <w:rFonts w:ascii="David" w:hAnsi="David" w:cs="David"/>
          <w:sz w:val="24"/>
          <w:szCs w:val="24"/>
          <w:rtl/>
        </w:rPr>
        <w:t xml:space="preserve"> בכך שהיא לא דיווחה על כך שחלק </w:t>
      </w:r>
      <w:r w:rsidR="00C6229C" w:rsidRPr="0075432F">
        <w:rPr>
          <w:rFonts w:ascii="David" w:hAnsi="David" w:cs="David"/>
          <w:sz w:val="24"/>
          <w:szCs w:val="24"/>
          <w:rtl/>
        </w:rPr>
        <w:t xml:space="preserve">מהותי באבטחת הסייבר של החברה היה פרוץ, </w:t>
      </w:r>
      <w:r w:rsidRPr="0075432F">
        <w:rPr>
          <w:rFonts w:ascii="David" w:hAnsi="David" w:cs="David"/>
          <w:sz w:val="24"/>
          <w:szCs w:val="24"/>
          <w:rtl/>
        </w:rPr>
        <w:t>ו</w:t>
      </w:r>
      <w:r w:rsidR="00C6229C" w:rsidRPr="0075432F">
        <w:rPr>
          <w:rFonts w:ascii="David" w:hAnsi="David" w:cs="David"/>
          <w:sz w:val="24"/>
          <w:szCs w:val="24"/>
          <w:rtl/>
        </w:rPr>
        <w:t>חומות ההגנה לא היו מספקות</w:t>
      </w:r>
      <w:r w:rsidRPr="0075432F">
        <w:rPr>
          <w:rFonts w:ascii="David" w:hAnsi="David" w:cs="David"/>
          <w:sz w:val="24"/>
          <w:szCs w:val="24"/>
          <w:rtl/>
        </w:rPr>
        <w:t>. בהעדר דיווח מקיף, לא ניתן היה לסתום את הפרצה במועד, וכך התאפשר</w:t>
      </w:r>
      <w:r w:rsidR="00C6229C" w:rsidRPr="0075432F">
        <w:rPr>
          <w:rFonts w:ascii="David" w:hAnsi="David" w:cs="David"/>
          <w:sz w:val="24"/>
          <w:szCs w:val="24"/>
          <w:rtl/>
        </w:rPr>
        <w:t xml:space="preserve"> </w:t>
      </w:r>
      <w:proofErr w:type="spellStart"/>
      <w:r w:rsidR="00C6229C" w:rsidRPr="0075432F">
        <w:rPr>
          <w:rFonts w:ascii="David" w:hAnsi="David" w:cs="David"/>
          <w:sz w:val="24"/>
          <w:szCs w:val="24"/>
          <w:rtl/>
        </w:rPr>
        <w:t>להאקרים</w:t>
      </w:r>
      <w:proofErr w:type="spellEnd"/>
      <w:r w:rsidR="00C6229C" w:rsidRPr="0075432F">
        <w:rPr>
          <w:rFonts w:ascii="David" w:hAnsi="David" w:cs="David"/>
          <w:sz w:val="24"/>
          <w:szCs w:val="24"/>
          <w:rtl/>
        </w:rPr>
        <w:t xml:space="preserve"> לחדור לליבת שרתי החברה ולשלוט בקורקינט אותו שכר </w:t>
      </w:r>
      <w:r w:rsidR="008D7EEC">
        <w:rPr>
          <w:rFonts w:ascii="David" w:hAnsi="David" w:cs="David" w:hint="cs"/>
          <w:sz w:val="24"/>
          <w:szCs w:val="24"/>
          <w:rtl/>
        </w:rPr>
        <w:t>הלקוח</w:t>
      </w:r>
      <w:r w:rsidR="00E06F98" w:rsidRPr="0075432F">
        <w:rPr>
          <w:rFonts w:ascii="David" w:hAnsi="David" w:cs="David"/>
          <w:sz w:val="24"/>
          <w:szCs w:val="24"/>
          <w:rtl/>
        </w:rPr>
        <w:t xml:space="preserve">. </w:t>
      </w:r>
    </w:p>
    <w:p w14:paraId="5CF656B1" w14:textId="6FD7906E" w:rsidR="005C3024" w:rsidRPr="0075432F" w:rsidRDefault="005C3024" w:rsidP="00694CF9">
      <w:pPr>
        <w:pStyle w:val="a3"/>
        <w:numPr>
          <w:ilvl w:val="0"/>
          <w:numId w:val="14"/>
        </w:numPr>
        <w:spacing w:line="360" w:lineRule="auto"/>
        <w:jc w:val="both"/>
        <w:rPr>
          <w:rFonts w:ascii="David" w:hAnsi="David" w:cs="David"/>
          <w:sz w:val="24"/>
          <w:szCs w:val="24"/>
          <w:u w:val="single"/>
        </w:rPr>
      </w:pPr>
      <w:r w:rsidRPr="0075432F">
        <w:rPr>
          <w:rFonts w:ascii="David" w:hAnsi="David" w:cs="David"/>
          <w:sz w:val="24"/>
          <w:szCs w:val="24"/>
          <w:rtl/>
        </w:rPr>
        <w:t>לאור התרשלותה, קל וחומר שהחברה אחראית על הנזקים שנגרמו בגין מעשיה, והיא חבה תשלום בגינם.</w:t>
      </w:r>
    </w:p>
    <w:p w14:paraId="4FF1D6DF" w14:textId="75ACF6BB" w:rsidR="00AD22EE" w:rsidRPr="0075432F" w:rsidRDefault="005C3024" w:rsidP="005C3024">
      <w:pPr>
        <w:spacing w:line="360" w:lineRule="auto"/>
        <w:jc w:val="both"/>
        <w:rPr>
          <w:rFonts w:ascii="David" w:hAnsi="David" w:cs="David"/>
          <w:sz w:val="24"/>
          <w:szCs w:val="24"/>
          <w:u w:val="single"/>
        </w:rPr>
      </w:pPr>
      <w:r w:rsidRPr="0075432F">
        <w:rPr>
          <w:rFonts w:ascii="David" w:hAnsi="David" w:cs="David"/>
          <w:sz w:val="24"/>
          <w:szCs w:val="24"/>
          <w:u w:val="single"/>
          <w:rtl/>
        </w:rPr>
        <w:t>פטור משום אונס</w:t>
      </w:r>
    </w:p>
    <w:p w14:paraId="399B529B" w14:textId="5DDE6D93" w:rsidR="00210137" w:rsidRDefault="005C3024" w:rsidP="00694CF9">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 xml:space="preserve">אם </w:t>
      </w:r>
      <w:r w:rsidR="00AD22EE" w:rsidRPr="0075432F">
        <w:rPr>
          <w:rFonts w:ascii="David" w:hAnsi="David" w:cs="David"/>
          <w:sz w:val="24"/>
          <w:szCs w:val="24"/>
          <w:rtl/>
        </w:rPr>
        <w:t>ת</w:t>
      </w:r>
      <w:r w:rsidR="002D48DC">
        <w:rPr>
          <w:rFonts w:ascii="David" w:hAnsi="David" w:cs="David" w:hint="cs"/>
          <w:sz w:val="24"/>
          <w:szCs w:val="24"/>
          <w:rtl/>
        </w:rPr>
        <w:t>בקש</w:t>
      </w:r>
      <w:r w:rsidR="00AD22EE" w:rsidRPr="0075432F">
        <w:rPr>
          <w:rFonts w:ascii="David" w:hAnsi="David" w:cs="David"/>
          <w:sz w:val="24"/>
          <w:szCs w:val="24"/>
          <w:rtl/>
        </w:rPr>
        <w:t xml:space="preserve"> ה</w:t>
      </w:r>
      <w:r w:rsidRPr="0075432F">
        <w:rPr>
          <w:rFonts w:ascii="David" w:hAnsi="David" w:cs="David"/>
          <w:sz w:val="24"/>
          <w:szCs w:val="24"/>
          <w:rtl/>
        </w:rPr>
        <w:t>נתבעת</w:t>
      </w:r>
      <w:r w:rsidR="00AD22EE" w:rsidRPr="0075432F">
        <w:rPr>
          <w:rFonts w:ascii="David" w:hAnsi="David" w:cs="David"/>
          <w:sz w:val="24"/>
          <w:szCs w:val="24"/>
          <w:rtl/>
        </w:rPr>
        <w:t xml:space="preserve"> לטעון </w:t>
      </w:r>
      <w:r w:rsidR="00210137" w:rsidRPr="0075432F">
        <w:rPr>
          <w:rFonts w:ascii="David" w:hAnsi="David" w:cs="David"/>
          <w:sz w:val="24"/>
          <w:szCs w:val="24"/>
          <w:rtl/>
        </w:rPr>
        <w:t>כי</w:t>
      </w:r>
      <w:r w:rsidR="00914367" w:rsidRPr="0075432F">
        <w:rPr>
          <w:rFonts w:ascii="David" w:hAnsi="David" w:cs="David"/>
          <w:sz w:val="24"/>
          <w:szCs w:val="24"/>
          <w:rtl/>
        </w:rPr>
        <w:t xml:space="preserve"> מדובר</w:t>
      </w:r>
      <w:r w:rsidR="00210137" w:rsidRPr="0075432F">
        <w:rPr>
          <w:rFonts w:ascii="David" w:hAnsi="David" w:cs="David"/>
          <w:sz w:val="24"/>
          <w:szCs w:val="24"/>
          <w:rtl/>
        </w:rPr>
        <w:t xml:space="preserve"> ב</w:t>
      </w:r>
      <w:r w:rsidR="001A0E52" w:rsidRPr="0075432F">
        <w:rPr>
          <w:rFonts w:ascii="David" w:hAnsi="David" w:cs="David"/>
          <w:sz w:val="24"/>
          <w:szCs w:val="24"/>
          <w:rtl/>
        </w:rPr>
        <w:t xml:space="preserve">אונס שהחברה לא יכלה למנוע, </w:t>
      </w:r>
      <w:r w:rsidR="00210137" w:rsidRPr="0075432F">
        <w:rPr>
          <w:rFonts w:ascii="David" w:hAnsi="David" w:cs="David"/>
          <w:sz w:val="24"/>
          <w:szCs w:val="24"/>
          <w:rtl/>
        </w:rPr>
        <w:t>ו</w:t>
      </w:r>
      <w:r w:rsidR="001A0E52" w:rsidRPr="0075432F">
        <w:rPr>
          <w:rFonts w:ascii="David" w:hAnsi="David" w:cs="David"/>
          <w:sz w:val="24"/>
          <w:szCs w:val="24"/>
          <w:rtl/>
        </w:rPr>
        <w:t xml:space="preserve">השולחן ערוך פסק </w:t>
      </w:r>
      <w:r w:rsidR="00210137" w:rsidRPr="0075432F">
        <w:rPr>
          <w:rFonts w:ascii="David" w:hAnsi="David" w:cs="David"/>
          <w:sz w:val="24"/>
          <w:szCs w:val="24"/>
          <w:rtl/>
        </w:rPr>
        <w:t xml:space="preserve">ששומר שכר פטור מאונסים (שם, ס' ג). אין לטענה זו מקום להישמע. </w:t>
      </w:r>
    </w:p>
    <w:p w14:paraId="0FCF8247" w14:textId="52BA9BD0" w:rsidR="002D48DC" w:rsidRDefault="006161D1" w:rsidP="00694CF9">
      <w:pPr>
        <w:pStyle w:val="a3"/>
        <w:numPr>
          <w:ilvl w:val="0"/>
          <w:numId w:val="14"/>
        </w:numPr>
        <w:spacing w:line="360" w:lineRule="auto"/>
        <w:jc w:val="both"/>
        <w:rPr>
          <w:rFonts w:ascii="David" w:hAnsi="David" w:cs="David"/>
          <w:sz w:val="24"/>
          <w:szCs w:val="24"/>
        </w:rPr>
      </w:pPr>
      <w:r w:rsidRPr="008D7EEC">
        <w:rPr>
          <w:rFonts w:ascii="David" w:hAnsi="David" w:cs="David"/>
          <w:sz w:val="24"/>
          <w:szCs w:val="24"/>
          <w:rtl/>
        </w:rPr>
        <w:t xml:space="preserve">ראשית, </w:t>
      </w:r>
      <w:proofErr w:type="spellStart"/>
      <w:r w:rsidRPr="008D7EEC">
        <w:rPr>
          <w:rFonts w:ascii="David" w:hAnsi="David" w:cs="David"/>
          <w:sz w:val="24"/>
          <w:szCs w:val="24"/>
          <w:rtl/>
        </w:rPr>
        <w:t>ה</w:t>
      </w:r>
      <w:r w:rsidR="002D48DC">
        <w:rPr>
          <w:rFonts w:ascii="David" w:hAnsi="David" w:cs="David" w:hint="cs"/>
          <w:sz w:val="24"/>
          <w:szCs w:val="24"/>
          <w:rtl/>
        </w:rPr>
        <w:t>שו"ע</w:t>
      </w:r>
      <w:proofErr w:type="spellEnd"/>
      <w:r w:rsidRPr="008D7EEC">
        <w:rPr>
          <w:rFonts w:ascii="David" w:hAnsi="David" w:cs="David"/>
          <w:sz w:val="24"/>
          <w:szCs w:val="24"/>
          <w:rtl/>
        </w:rPr>
        <w:t xml:space="preserve"> פסק כי אונס חל </w:t>
      </w:r>
      <w:r w:rsidR="006D21B2">
        <w:rPr>
          <w:rFonts w:ascii="David" w:hAnsi="David" w:cs="David" w:hint="cs"/>
          <w:sz w:val="24"/>
          <w:szCs w:val="24"/>
          <w:rtl/>
        </w:rPr>
        <w:t>ב</w:t>
      </w:r>
      <w:r w:rsidRPr="008D7EEC">
        <w:rPr>
          <w:rFonts w:ascii="David" w:hAnsi="David" w:cs="David"/>
          <w:sz w:val="24"/>
          <w:szCs w:val="24"/>
          <w:rtl/>
        </w:rPr>
        <w:t>מקרה שבא עליו לסטי</w:t>
      </w:r>
      <w:r w:rsidR="002D48DC">
        <w:rPr>
          <w:rFonts w:ascii="David" w:hAnsi="David" w:cs="David" w:hint="cs"/>
          <w:sz w:val="24"/>
          <w:szCs w:val="24"/>
          <w:rtl/>
        </w:rPr>
        <w:t>ם (שודד)</w:t>
      </w:r>
      <w:r w:rsidRPr="008D7EEC">
        <w:rPr>
          <w:rFonts w:ascii="David" w:hAnsi="David" w:cs="David"/>
          <w:sz w:val="24"/>
          <w:szCs w:val="24"/>
          <w:rtl/>
        </w:rPr>
        <w:t xml:space="preserve"> מזוין, משום ש</w:t>
      </w:r>
      <w:r w:rsidR="002D48DC">
        <w:rPr>
          <w:rFonts w:ascii="David" w:hAnsi="David" w:cs="David" w:hint="cs"/>
          <w:sz w:val="24"/>
          <w:szCs w:val="24"/>
          <w:rtl/>
        </w:rPr>
        <w:t>ההנחה היא ש</w:t>
      </w:r>
      <w:r w:rsidRPr="008D7EEC">
        <w:rPr>
          <w:rFonts w:ascii="David" w:hAnsi="David" w:cs="David"/>
          <w:sz w:val="24"/>
          <w:szCs w:val="24"/>
          <w:rtl/>
        </w:rPr>
        <w:t xml:space="preserve">הגנב </w:t>
      </w:r>
      <w:r w:rsidR="002D48DC">
        <w:rPr>
          <w:rFonts w:ascii="David" w:hAnsi="David" w:cs="David" w:hint="cs"/>
          <w:sz w:val="24"/>
          <w:szCs w:val="24"/>
          <w:rtl/>
        </w:rPr>
        <w:t>מוכן למסור את</w:t>
      </w:r>
      <w:r w:rsidRPr="008D7EEC">
        <w:rPr>
          <w:rFonts w:ascii="David" w:hAnsi="David" w:cs="David"/>
          <w:sz w:val="24"/>
          <w:szCs w:val="24"/>
          <w:rtl/>
        </w:rPr>
        <w:t xml:space="preserve"> נפשו יותר</w:t>
      </w:r>
      <w:r w:rsidR="002D48DC">
        <w:rPr>
          <w:rFonts w:ascii="David" w:hAnsi="David" w:cs="David" w:hint="cs"/>
          <w:sz w:val="24"/>
          <w:szCs w:val="24"/>
          <w:rtl/>
        </w:rPr>
        <w:t xml:space="preserve"> מהשומר</w:t>
      </w:r>
      <w:r w:rsidRPr="008D7EEC">
        <w:rPr>
          <w:rFonts w:ascii="David" w:hAnsi="David" w:cs="David"/>
          <w:sz w:val="24"/>
          <w:szCs w:val="24"/>
          <w:rtl/>
        </w:rPr>
        <w:t xml:space="preserve"> (</w:t>
      </w:r>
      <w:proofErr w:type="spellStart"/>
      <w:r w:rsidR="002D48DC">
        <w:rPr>
          <w:rFonts w:ascii="David" w:hAnsi="David" w:cs="David" w:hint="cs"/>
          <w:sz w:val="24"/>
          <w:szCs w:val="24"/>
          <w:rtl/>
        </w:rPr>
        <w:t>חו"מ</w:t>
      </w:r>
      <w:proofErr w:type="spellEnd"/>
      <w:r w:rsidR="002D48DC">
        <w:rPr>
          <w:rFonts w:ascii="David" w:hAnsi="David" w:cs="David" w:hint="cs"/>
          <w:sz w:val="24"/>
          <w:szCs w:val="24"/>
          <w:rtl/>
        </w:rPr>
        <w:t xml:space="preserve">, </w:t>
      </w:r>
      <w:proofErr w:type="spellStart"/>
      <w:r w:rsidRPr="008D7EEC">
        <w:rPr>
          <w:rFonts w:ascii="David" w:hAnsi="David" w:cs="David"/>
          <w:sz w:val="24"/>
          <w:szCs w:val="24"/>
          <w:rtl/>
        </w:rPr>
        <w:t>שג</w:t>
      </w:r>
      <w:proofErr w:type="spellEnd"/>
      <w:r w:rsidRPr="008D7EEC">
        <w:rPr>
          <w:rFonts w:ascii="David" w:hAnsi="David" w:cs="David"/>
          <w:sz w:val="24"/>
          <w:szCs w:val="24"/>
          <w:rtl/>
        </w:rPr>
        <w:t xml:space="preserve">, ג). קרי, הפטור לשומר שכר חל </w:t>
      </w:r>
      <w:r w:rsidR="002D48DC">
        <w:rPr>
          <w:rFonts w:ascii="David" w:hAnsi="David" w:cs="David" w:hint="cs"/>
          <w:sz w:val="24"/>
          <w:szCs w:val="24"/>
          <w:rtl/>
        </w:rPr>
        <w:t xml:space="preserve">רק </w:t>
      </w:r>
      <w:r w:rsidRPr="008D7EEC">
        <w:rPr>
          <w:rFonts w:ascii="David" w:hAnsi="David" w:cs="David"/>
          <w:sz w:val="24"/>
          <w:szCs w:val="24"/>
          <w:rtl/>
        </w:rPr>
        <w:t>במקום של סכנה</w:t>
      </w:r>
      <w:r w:rsidR="003C2963" w:rsidRPr="008D7EEC">
        <w:rPr>
          <w:rFonts w:ascii="David" w:hAnsi="David" w:cs="David"/>
          <w:sz w:val="24"/>
          <w:szCs w:val="24"/>
          <w:rtl/>
        </w:rPr>
        <w:t xml:space="preserve"> העולה לכדי גדר פיקוח נפש</w:t>
      </w:r>
      <w:r w:rsidR="002D48DC">
        <w:rPr>
          <w:rFonts w:ascii="David" w:hAnsi="David" w:cs="David" w:hint="cs"/>
          <w:sz w:val="24"/>
          <w:szCs w:val="24"/>
          <w:rtl/>
        </w:rPr>
        <w:t xml:space="preserve"> בשל ה</w:t>
      </w:r>
      <w:r w:rsidR="003C2963" w:rsidRPr="008D7EEC">
        <w:rPr>
          <w:rFonts w:ascii="David" w:hAnsi="David" w:cs="David"/>
          <w:sz w:val="24"/>
          <w:szCs w:val="24"/>
          <w:rtl/>
        </w:rPr>
        <w:t>חשש ל</w:t>
      </w:r>
      <w:r w:rsidR="002D48DC">
        <w:rPr>
          <w:rFonts w:ascii="David" w:hAnsi="David" w:cs="David" w:hint="cs"/>
          <w:sz w:val="24"/>
          <w:szCs w:val="24"/>
          <w:rtl/>
        </w:rPr>
        <w:t xml:space="preserve">חייו </w:t>
      </w:r>
      <w:r w:rsidR="003C2963" w:rsidRPr="008D7EEC">
        <w:rPr>
          <w:rFonts w:ascii="David" w:hAnsi="David" w:cs="David"/>
          <w:sz w:val="24"/>
          <w:szCs w:val="24"/>
          <w:rtl/>
        </w:rPr>
        <w:t>של שומר השכר</w:t>
      </w:r>
      <w:r w:rsidR="002D48DC">
        <w:rPr>
          <w:rFonts w:ascii="David" w:hAnsi="David" w:cs="David" w:hint="cs"/>
          <w:sz w:val="24"/>
          <w:szCs w:val="24"/>
          <w:rtl/>
        </w:rPr>
        <w:t>. רק במקרה כזה</w:t>
      </w:r>
      <w:r w:rsidR="003C2963" w:rsidRPr="008D7EEC">
        <w:rPr>
          <w:rFonts w:ascii="David" w:hAnsi="David" w:cs="David"/>
          <w:sz w:val="24"/>
          <w:szCs w:val="24"/>
          <w:rtl/>
        </w:rPr>
        <w:t xml:space="preserve"> הוא נפטר מחיובו.</w:t>
      </w:r>
      <w:r w:rsidRPr="008D7EEC">
        <w:rPr>
          <w:rFonts w:ascii="David" w:hAnsi="David" w:cs="David"/>
          <w:sz w:val="24"/>
          <w:szCs w:val="24"/>
          <w:rtl/>
        </w:rPr>
        <w:t xml:space="preserve"> </w:t>
      </w:r>
    </w:p>
    <w:p w14:paraId="4F534156" w14:textId="653A143C" w:rsidR="006161D1" w:rsidRDefault="006161D1" w:rsidP="00694CF9">
      <w:pPr>
        <w:pStyle w:val="a3"/>
        <w:numPr>
          <w:ilvl w:val="0"/>
          <w:numId w:val="14"/>
        </w:numPr>
        <w:spacing w:line="360" w:lineRule="auto"/>
        <w:jc w:val="both"/>
        <w:rPr>
          <w:rFonts w:ascii="David" w:hAnsi="David" w:cs="David"/>
          <w:sz w:val="24"/>
          <w:szCs w:val="24"/>
        </w:rPr>
      </w:pPr>
      <w:r w:rsidRPr="008D7EEC">
        <w:rPr>
          <w:rFonts w:ascii="David" w:hAnsi="David" w:cs="David"/>
          <w:sz w:val="24"/>
          <w:szCs w:val="24"/>
          <w:rtl/>
        </w:rPr>
        <w:t>ב</w:t>
      </w:r>
      <w:r w:rsidR="00771E88" w:rsidRPr="008D7EEC">
        <w:rPr>
          <w:rFonts w:ascii="David" w:hAnsi="David" w:cs="David" w:hint="cs"/>
          <w:sz w:val="24"/>
          <w:szCs w:val="24"/>
          <w:rtl/>
        </w:rPr>
        <w:t xml:space="preserve">מקרה </w:t>
      </w:r>
      <w:r w:rsidRPr="008D7EEC">
        <w:rPr>
          <w:rFonts w:ascii="David" w:hAnsi="David" w:cs="David"/>
          <w:sz w:val="24"/>
          <w:szCs w:val="24"/>
          <w:rtl/>
        </w:rPr>
        <w:t xml:space="preserve">דנן </w:t>
      </w:r>
      <w:r w:rsidR="003C2963" w:rsidRPr="008D7EEC">
        <w:rPr>
          <w:rFonts w:ascii="David" w:hAnsi="David" w:cs="David"/>
          <w:sz w:val="24"/>
          <w:szCs w:val="24"/>
          <w:rtl/>
        </w:rPr>
        <w:t>ברי כי אין המדובר בפיקוח נפש</w:t>
      </w:r>
      <w:r w:rsidR="002D48DC">
        <w:rPr>
          <w:rFonts w:ascii="David" w:hAnsi="David" w:cs="David" w:hint="cs"/>
          <w:sz w:val="24"/>
          <w:szCs w:val="24"/>
          <w:rtl/>
        </w:rPr>
        <w:t>, שכן</w:t>
      </w:r>
      <w:r w:rsidR="003C2963" w:rsidRPr="008D7EEC">
        <w:rPr>
          <w:rFonts w:ascii="David" w:hAnsi="David" w:cs="David"/>
          <w:sz w:val="24"/>
          <w:szCs w:val="24"/>
          <w:rtl/>
        </w:rPr>
        <w:t xml:space="preserve"> לא עלה חשש "לחייה" של הנתבעת ועל כן אין המדובר באונס, והיא חייבת מדין שומר שכר.</w:t>
      </w:r>
    </w:p>
    <w:p w14:paraId="7CED8D38" w14:textId="7DAC6659" w:rsidR="006161D1" w:rsidRDefault="00E7718C" w:rsidP="00694CF9">
      <w:pPr>
        <w:pStyle w:val="a3"/>
        <w:numPr>
          <w:ilvl w:val="0"/>
          <w:numId w:val="14"/>
        </w:numPr>
        <w:spacing w:line="360" w:lineRule="auto"/>
        <w:jc w:val="both"/>
        <w:rPr>
          <w:rFonts w:ascii="David" w:hAnsi="David" w:cs="David"/>
          <w:sz w:val="24"/>
          <w:szCs w:val="24"/>
        </w:rPr>
      </w:pPr>
      <w:r w:rsidRPr="002D48DC">
        <w:rPr>
          <w:rFonts w:ascii="David" w:hAnsi="David" w:cs="David"/>
          <w:sz w:val="24"/>
          <w:szCs w:val="24"/>
          <w:rtl/>
        </w:rPr>
        <w:t>שנית, בבית יוסף (שם), מבואר שבמקרה שנפלה דליקה ששרפה את החפצים עליהם הופקד שומר השכר</w:t>
      </w:r>
      <w:r w:rsidR="002D48DC">
        <w:rPr>
          <w:rFonts w:ascii="David" w:hAnsi="David" w:cs="David" w:hint="cs"/>
          <w:sz w:val="24"/>
          <w:szCs w:val="24"/>
          <w:rtl/>
        </w:rPr>
        <w:t>,</w:t>
      </w:r>
      <w:r w:rsidRPr="002D48DC">
        <w:rPr>
          <w:rFonts w:ascii="David" w:hAnsi="David" w:cs="David"/>
          <w:sz w:val="24"/>
          <w:szCs w:val="24"/>
          <w:rtl/>
        </w:rPr>
        <w:t xml:space="preserve"> הוא יכול להיפטר בשבועה שנשרפו, משום שזה כספינה שטבעה שאין בכוחו להצילה. אולם, אם אינו יודע בבירור שנשרפו, אלא ידיעתו היא </w:t>
      </w:r>
      <w:r w:rsidR="002D48DC">
        <w:rPr>
          <w:rFonts w:ascii="David" w:hAnsi="David" w:cs="David" w:hint="cs"/>
          <w:sz w:val="24"/>
          <w:szCs w:val="24"/>
          <w:rtl/>
        </w:rPr>
        <w:t xml:space="preserve">רק </w:t>
      </w:r>
      <w:r w:rsidRPr="002D48DC">
        <w:rPr>
          <w:rFonts w:ascii="David" w:hAnsi="David" w:cs="David"/>
          <w:sz w:val="24"/>
          <w:szCs w:val="24"/>
          <w:rtl/>
        </w:rPr>
        <w:t>על כך שהחפצים היו בבית השרוף</w:t>
      </w:r>
      <w:r w:rsidR="002D48DC">
        <w:rPr>
          <w:rFonts w:ascii="David" w:hAnsi="David" w:cs="David" w:hint="cs"/>
          <w:sz w:val="24"/>
          <w:szCs w:val="24"/>
          <w:rtl/>
        </w:rPr>
        <w:t>, הוא</w:t>
      </w:r>
      <w:r w:rsidRPr="002D48DC">
        <w:rPr>
          <w:rFonts w:ascii="David" w:hAnsi="David" w:cs="David"/>
          <w:sz w:val="24"/>
          <w:szCs w:val="24"/>
          <w:rtl/>
        </w:rPr>
        <w:t xml:space="preserve"> אינו יכול להישבע – משום שישנו ספק שמא נגנבו בידי ליסטים (</w:t>
      </w:r>
      <w:r w:rsidR="002D48DC">
        <w:rPr>
          <w:rFonts w:ascii="David" w:hAnsi="David" w:cs="David" w:hint="cs"/>
          <w:sz w:val="24"/>
          <w:szCs w:val="24"/>
          <w:rtl/>
        </w:rPr>
        <w:t xml:space="preserve">הרמ"א, </w:t>
      </w:r>
      <w:r w:rsidRPr="002D48DC">
        <w:rPr>
          <w:rFonts w:ascii="David" w:hAnsi="David" w:cs="David"/>
          <w:sz w:val="24"/>
          <w:szCs w:val="24"/>
          <w:rtl/>
        </w:rPr>
        <w:t>שם).</w:t>
      </w:r>
    </w:p>
    <w:p w14:paraId="61269C28" w14:textId="77777777" w:rsidR="002D48DC" w:rsidRDefault="002D48DC" w:rsidP="00694CF9">
      <w:pPr>
        <w:pStyle w:val="a3"/>
        <w:numPr>
          <w:ilvl w:val="0"/>
          <w:numId w:val="14"/>
        </w:numPr>
        <w:spacing w:line="360" w:lineRule="auto"/>
        <w:jc w:val="both"/>
        <w:rPr>
          <w:rFonts w:ascii="David" w:hAnsi="David" w:cs="David"/>
          <w:sz w:val="24"/>
          <w:szCs w:val="24"/>
        </w:rPr>
      </w:pPr>
      <w:r>
        <w:rPr>
          <w:rFonts w:ascii="David" w:hAnsi="David" w:cs="David" w:hint="cs"/>
          <w:sz w:val="24"/>
          <w:szCs w:val="24"/>
          <w:rtl/>
        </w:rPr>
        <w:t>למדים מכך,</w:t>
      </w:r>
      <w:r w:rsidR="003C2963" w:rsidRPr="002D48DC">
        <w:rPr>
          <w:rFonts w:ascii="David" w:hAnsi="David" w:cs="David"/>
          <w:sz w:val="24"/>
          <w:szCs w:val="24"/>
          <w:rtl/>
        </w:rPr>
        <w:t xml:space="preserve"> שגם במקרה שיש צל של ספק אם שומר השכר יכול היה להציל את מושא שמירתו הוא חייב. הפטור ניתן לו רק אימת שנודע בוודאות גמורה שהליסטים הם אלו אשר גנבו.</w:t>
      </w:r>
    </w:p>
    <w:p w14:paraId="61CEC210" w14:textId="1F12A800" w:rsidR="00E7718C" w:rsidRPr="002D48DC" w:rsidRDefault="002D48DC" w:rsidP="00694CF9">
      <w:pPr>
        <w:pStyle w:val="a3"/>
        <w:numPr>
          <w:ilvl w:val="0"/>
          <w:numId w:val="14"/>
        </w:numPr>
        <w:spacing w:line="360" w:lineRule="auto"/>
        <w:jc w:val="both"/>
        <w:rPr>
          <w:rFonts w:ascii="David" w:hAnsi="David" w:cs="David"/>
          <w:sz w:val="24"/>
          <w:szCs w:val="24"/>
        </w:rPr>
      </w:pPr>
      <w:r>
        <w:rPr>
          <w:rFonts w:ascii="David" w:hAnsi="David" w:cs="David" w:hint="cs"/>
          <w:sz w:val="24"/>
          <w:szCs w:val="24"/>
          <w:rtl/>
        </w:rPr>
        <w:lastRenderedPageBreak/>
        <w:t>במקרה זה,</w:t>
      </w:r>
      <w:r w:rsidR="006938E3" w:rsidRPr="002D48DC">
        <w:rPr>
          <w:rFonts w:ascii="David" w:hAnsi="David" w:cs="David"/>
          <w:sz w:val="24"/>
          <w:szCs w:val="24"/>
          <w:rtl/>
        </w:rPr>
        <w:t xml:space="preserve"> יש</w:t>
      </w:r>
      <w:r>
        <w:rPr>
          <w:rFonts w:ascii="David" w:hAnsi="David" w:cs="David" w:hint="cs"/>
          <w:sz w:val="24"/>
          <w:szCs w:val="24"/>
          <w:rtl/>
        </w:rPr>
        <w:t>נו</w:t>
      </w:r>
      <w:r w:rsidR="006938E3" w:rsidRPr="002D48DC">
        <w:rPr>
          <w:rFonts w:ascii="David" w:hAnsi="David" w:cs="David"/>
          <w:sz w:val="24"/>
          <w:szCs w:val="24"/>
          <w:rtl/>
        </w:rPr>
        <w:t xml:space="preserve"> הרבה יותר מכדי ספק בעלמא – </w:t>
      </w:r>
      <w:r>
        <w:rPr>
          <w:rFonts w:ascii="David" w:hAnsi="David" w:cs="David" w:hint="cs"/>
          <w:sz w:val="24"/>
          <w:szCs w:val="24"/>
          <w:rtl/>
        </w:rPr>
        <w:t>הוגשה</w:t>
      </w:r>
      <w:r w:rsidR="006938E3" w:rsidRPr="002D48DC">
        <w:rPr>
          <w:rFonts w:ascii="David" w:hAnsi="David" w:cs="David"/>
          <w:sz w:val="24"/>
          <w:szCs w:val="24"/>
          <w:rtl/>
        </w:rPr>
        <w:t xml:space="preserve"> עדות מומחה המוכיחה שהנזק נגרם בשל התרשלות החברה</w:t>
      </w:r>
      <w:r w:rsidR="00480B5F" w:rsidRPr="002D48DC">
        <w:rPr>
          <w:rFonts w:ascii="David" w:hAnsi="David" w:cs="David"/>
          <w:sz w:val="24"/>
          <w:szCs w:val="24"/>
          <w:rtl/>
        </w:rPr>
        <w:t xml:space="preserve"> ולכן הנתבעת לא יכולה להיפטר בשבועה.</w:t>
      </w:r>
    </w:p>
    <w:p w14:paraId="38A76D42" w14:textId="37551042" w:rsidR="006938E3" w:rsidRPr="0075432F" w:rsidRDefault="006938E3" w:rsidP="00694CF9">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 xml:space="preserve">לחלופין </w:t>
      </w:r>
      <w:r w:rsidR="002D48DC">
        <w:rPr>
          <w:rFonts w:ascii="David" w:hAnsi="David" w:cs="David" w:hint="cs"/>
          <w:sz w:val="24"/>
          <w:szCs w:val="24"/>
          <w:rtl/>
        </w:rPr>
        <w:t>ת</w:t>
      </w:r>
      <w:r w:rsidRPr="0075432F">
        <w:rPr>
          <w:rFonts w:ascii="David" w:hAnsi="David" w:cs="David"/>
          <w:sz w:val="24"/>
          <w:szCs w:val="24"/>
          <w:rtl/>
        </w:rPr>
        <w:t xml:space="preserve">טען </w:t>
      </w:r>
      <w:r w:rsidR="002D48DC">
        <w:rPr>
          <w:rFonts w:ascii="David" w:hAnsi="David" w:cs="David" w:hint="cs"/>
          <w:sz w:val="24"/>
          <w:szCs w:val="24"/>
          <w:rtl/>
        </w:rPr>
        <w:t xml:space="preserve">התובעת </w:t>
      </w:r>
      <w:r w:rsidRPr="0075432F">
        <w:rPr>
          <w:rFonts w:ascii="David" w:hAnsi="David" w:cs="David"/>
          <w:sz w:val="24"/>
          <w:szCs w:val="24"/>
          <w:rtl/>
        </w:rPr>
        <w:t xml:space="preserve">כי גם אם </w:t>
      </w:r>
      <w:r w:rsidR="002D48DC">
        <w:rPr>
          <w:rFonts w:ascii="David" w:hAnsi="David" w:cs="David" w:hint="cs"/>
          <w:sz w:val="24"/>
          <w:szCs w:val="24"/>
          <w:rtl/>
        </w:rPr>
        <w:t xml:space="preserve">הנתבעת </w:t>
      </w:r>
      <w:r w:rsidRPr="0075432F">
        <w:rPr>
          <w:rFonts w:ascii="David" w:hAnsi="David" w:cs="David"/>
          <w:sz w:val="24"/>
          <w:szCs w:val="24"/>
          <w:rtl/>
        </w:rPr>
        <w:t>יכולה להיפטר ע"י שבועה, הרי שבימינו</w:t>
      </w:r>
      <w:r w:rsidR="00480B5F" w:rsidRPr="0075432F">
        <w:rPr>
          <w:rFonts w:ascii="David" w:hAnsi="David" w:cs="David"/>
          <w:sz w:val="24"/>
          <w:szCs w:val="24"/>
          <w:rtl/>
        </w:rPr>
        <w:t xml:space="preserve"> אין מקום לשבועה </w:t>
      </w:r>
      <w:r w:rsidRPr="0075432F">
        <w:rPr>
          <w:rFonts w:ascii="David" w:hAnsi="David" w:cs="David"/>
          <w:sz w:val="24"/>
          <w:szCs w:val="24"/>
          <w:rtl/>
        </w:rPr>
        <w:t xml:space="preserve">ועל כן יש להחליף את גדר השבועה בהיפוך נטל הראיה. כלומר, על החברה לסתור את </w:t>
      </w:r>
      <w:proofErr w:type="spellStart"/>
      <w:r w:rsidRPr="0075432F">
        <w:rPr>
          <w:rFonts w:ascii="David" w:hAnsi="David" w:cs="David"/>
          <w:sz w:val="24"/>
          <w:szCs w:val="24"/>
          <w:rtl/>
        </w:rPr>
        <w:t>חוו"</w:t>
      </w:r>
      <w:r w:rsidR="002D48DC">
        <w:rPr>
          <w:rFonts w:ascii="David" w:hAnsi="David" w:cs="David" w:hint="cs"/>
          <w:sz w:val="24"/>
          <w:szCs w:val="24"/>
          <w:rtl/>
        </w:rPr>
        <w:t>ד</w:t>
      </w:r>
      <w:proofErr w:type="spellEnd"/>
      <w:r w:rsidRPr="0075432F">
        <w:rPr>
          <w:rFonts w:ascii="David" w:hAnsi="David" w:cs="David"/>
          <w:sz w:val="24"/>
          <w:szCs w:val="24"/>
          <w:rtl/>
        </w:rPr>
        <w:t xml:space="preserve"> המומחה, </w:t>
      </w:r>
      <w:proofErr w:type="spellStart"/>
      <w:r w:rsidRPr="0075432F">
        <w:rPr>
          <w:rFonts w:ascii="David" w:hAnsi="David" w:cs="David"/>
          <w:sz w:val="24"/>
          <w:szCs w:val="24"/>
          <w:rtl/>
        </w:rPr>
        <w:t>ומשלא</w:t>
      </w:r>
      <w:proofErr w:type="spellEnd"/>
      <w:r w:rsidRPr="0075432F">
        <w:rPr>
          <w:rFonts w:ascii="David" w:hAnsi="David" w:cs="David"/>
          <w:sz w:val="24"/>
          <w:szCs w:val="24"/>
          <w:rtl/>
        </w:rPr>
        <w:t xml:space="preserve"> עשתה כן, אין בכוחה להיפטר.</w:t>
      </w:r>
    </w:p>
    <w:p w14:paraId="09C48772" w14:textId="77777777" w:rsidR="009C27FE" w:rsidRDefault="006938E3" w:rsidP="00694CF9">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 xml:space="preserve">שלישית ולחלופין </w:t>
      </w:r>
      <w:r w:rsidR="002D48DC">
        <w:rPr>
          <w:rFonts w:ascii="David" w:hAnsi="David" w:cs="David" w:hint="cs"/>
          <w:sz w:val="24"/>
          <w:szCs w:val="24"/>
          <w:rtl/>
        </w:rPr>
        <w:t>ת</w:t>
      </w:r>
      <w:r w:rsidRPr="0075432F">
        <w:rPr>
          <w:rFonts w:ascii="David" w:hAnsi="David" w:cs="David"/>
          <w:sz w:val="24"/>
          <w:szCs w:val="24"/>
          <w:rtl/>
        </w:rPr>
        <w:t xml:space="preserve">טען </w:t>
      </w:r>
      <w:r w:rsidR="002D48DC">
        <w:rPr>
          <w:rFonts w:ascii="David" w:hAnsi="David" w:cs="David" w:hint="cs"/>
          <w:sz w:val="24"/>
          <w:szCs w:val="24"/>
          <w:rtl/>
        </w:rPr>
        <w:t xml:space="preserve">התובעת </w:t>
      </w:r>
      <w:r w:rsidRPr="0075432F">
        <w:rPr>
          <w:rFonts w:ascii="David" w:hAnsi="David" w:cs="David"/>
          <w:sz w:val="24"/>
          <w:szCs w:val="24"/>
          <w:rtl/>
        </w:rPr>
        <w:t xml:space="preserve">שגם אם </w:t>
      </w:r>
      <w:r w:rsidR="00480B5F" w:rsidRPr="0075432F">
        <w:rPr>
          <w:rFonts w:ascii="David" w:hAnsi="David" w:cs="David"/>
          <w:sz w:val="24"/>
          <w:szCs w:val="24"/>
          <w:rtl/>
        </w:rPr>
        <w:t>יימצא שמדובר ב</w:t>
      </w:r>
      <w:r w:rsidRPr="0075432F">
        <w:rPr>
          <w:rFonts w:ascii="David" w:hAnsi="David" w:cs="David"/>
          <w:sz w:val="24"/>
          <w:szCs w:val="24"/>
          <w:rtl/>
        </w:rPr>
        <w:t xml:space="preserve">אונס </w:t>
      </w:r>
      <w:r w:rsidR="00480B5F" w:rsidRPr="0075432F">
        <w:rPr>
          <w:rFonts w:ascii="David" w:hAnsi="David" w:cs="David"/>
          <w:sz w:val="24"/>
          <w:szCs w:val="24"/>
          <w:rtl/>
        </w:rPr>
        <w:t>שלא היה ניתן למנע</w:t>
      </w:r>
      <w:r w:rsidR="009C27FE">
        <w:rPr>
          <w:rFonts w:ascii="David" w:hAnsi="David" w:cs="David" w:hint="cs"/>
          <w:sz w:val="24"/>
          <w:szCs w:val="24"/>
          <w:rtl/>
        </w:rPr>
        <w:t>ו</w:t>
      </w:r>
      <w:r w:rsidRPr="0075432F">
        <w:rPr>
          <w:rFonts w:ascii="David" w:hAnsi="David" w:cs="David"/>
          <w:sz w:val="24"/>
          <w:szCs w:val="24"/>
          <w:rtl/>
        </w:rPr>
        <w:t>,</w:t>
      </w:r>
      <w:r w:rsidR="00480B5F" w:rsidRPr="0075432F">
        <w:rPr>
          <w:rFonts w:ascii="David" w:hAnsi="David" w:cs="David"/>
          <w:sz w:val="24"/>
          <w:szCs w:val="24"/>
          <w:rtl/>
        </w:rPr>
        <w:t xml:space="preserve"> יש לראות בכך משום</w:t>
      </w:r>
      <w:r w:rsidRPr="0075432F">
        <w:rPr>
          <w:rFonts w:ascii="David" w:hAnsi="David" w:cs="David"/>
          <w:sz w:val="24"/>
          <w:szCs w:val="24"/>
          <w:rtl/>
        </w:rPr>
        <w:t xml:space="preserve"> </w:t>
      </w:r>
      <w:r w:rsidR="00232E4C" w:rsidRPr="0075432F">
        <w:rPr>
          <w:rFonts w:ascii="David" w:hAnsi="David" w:cs="David"/>
          <w:sz w:val="24"/>
          <w:szCs w:val="24"/>
          <w:rtl/>
        </w:rPr>
        <w:t>"</w:t>
      </w:r>
      <w:r w:rsidRPr="0075432F">
        <w:rPr>
          <w:rFonts w:ascii="David" w:hAnsi="David" w:cs="David"/>
          <w:sz w:val="24"/>
          <w:szCs w:val="24"/>
          <w:rtl/>
        </w:rPr>
        <w:t>תחילתו בפשיעה וסופו באונס, חייב</w:t>
      </w:r>
      <w:r w:rsidR="00232E4C" w:rsidRPr="0075432F">
        <w:rPr>
          <w:rFonts w:ascii="David" w:hAnsi="David" w:cs="David"/>
          <w:sz w:val="24"/>
          <w:szCs w:val="24"/>
          <w:rtl/>
        </w:rPr>
        <w:t>"</w:t>
      </w:r>
      <w:r w:rsidRPr="0075432F">
        <w:rPr>
          <w:rFonts w:ascii="David" w:hAnsi="David" w:cs="David"/>
          <w:sz w:val="24"/>
          <w:szCs w:val="24"/>
          <w:rtl/>
        </w:rPr>
        <w:t xml:space="preserve"> (בבא מציעא, </w:t>
      </w:r>
      <w:proofErr w:type="spellStart"/>
      <w:r w:rsidRPr="0075432F">
        <w:rPr>
          <w:rFonts w:ascii="David" w:hAnsi="David" w:cs="David"/>
          <w:sz w:val="24"/>
          <w:szCs w:val="24"/>
          <w:rtl/>
        </w:rPr>
        <w:t>מב</w:t>
      </w:r>
      <w:proofErr w:type="spellEnd"/>
      <w:r w:rsidRPr="0075432F">
        <w:rPr>
          <w:rFonts w:ascii="David" w:hAnsi="David" w:cs="David"/>
          <w:sz w:val="24"/>
          <w:szCs w:val="24"/>
          <w:rtl/>
        </w:rPr>
        <w:t xml:space="preserve"> ע"א). </w:t>
      </w:r>
      <w:r w:rsidR="009C27FE">
        <w:rPr>
          <w:rFonts w:ascii="David" w:hAnsi="David" w:cs="David" w:hint="cs"/>
          <w:sz w:val="24"/>
          <w:szCs w:val="24"/>
          <w:rtl/>
        </w:rPr>
        <w:t>זאת משום</w:t>
      </w:r>
      <w:r w:rsidRPr="0075432F">
        <w:rPr>
          <w:rFonts w:ascii="David" w:hAnsi="David" w:cs="David"/>
          <w:sz w:val="24"/>
          <w:szCs w:val="24"/>
          <w:rtl/>
        </w:rPr>
        <w:t xml:space="preserve"> </w:t>
      </w:r>
      <w:r w:rsidR="009C27FE">
        <w:rPr>
          <w:rFonts w:ascii="David" w:hAnsi="David" w:cs="David" w:hint="cs"/>
          <w:sz w:val="24"/>
          <w:szCs w:val="24"/>
          <w:rtl/>
        </w:rPr>
        <w:t>ש</w:t>
      </w:r>
      <w:r w:rsidRPr="0075432F">
        <w:rPr>
          <w:rFonts w:ascii="David" w:hAnsi="David" w:cs="David"/>
          <w:sz w:val="24"/>
          <w:szCs w:val="24"/>
          <w:rtl/>
        </w:rPr>
        <w:t>לפי מסקנת המומחה</w:t>
      </w:r>
      <w:r w:rsidR="00480B5F" w:rsidRPr="0075432F">
        <w:rPr>
          <w:rFonts w:ascii="David" w:hAnsi="David" w:cs="David"/>
          <w:sz w:val="24"/>
          <w:szCs w:val="24"/>
          <w:rtl/>
        </w:rPr>
        <w:t xml:space="preserve"> הייתה התרשלות חמורה </w:t>
      </w:r>
      <w:r w:rsidR="009C27FE">
        <w:rPr>
          <w:rFonts w:ascii="David" w:hAnsi="David" w:cs="David" w:hint="cs"/>
          <w:sz w:val="24"/>
          <w:szCs w:val="24"/>
          <w:rtl/>
        </w:rPr>
        <w:t>מצד</w:t>
      </w:r>
      <w:r w:rsidR="00480B5F" w:rsidRPr="0075432F">
        <w:rPr>
          <w:rFonts w:ascii="David" w:hAnsi="David" w:cs="David"/>
          <w:sz w:val="24"/>
          <w:szCs w:val="24"/>
          <w:rtl/>
        </w:rPr>
        <w:t xml:space="preserve"> הנתבעת בהעדר דיווח על פרצות האבטחה. </w:t>
      </w:r>
    </w:p>
    <w:p w14:paraId="623DE3AE" w14:textId="58734BCC" w:rsidR="006938E3" w:rsidRPr="0075432F" w:rsidRDefault="00480B5F" w:rsidP="00694CF9">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לכן גם אם י</w:t>
      </w:r>
      <w:r w:rsidR="006D21B2">
        <w:rPr>
          <w:rFonts w:ascii="David" w:hAnsi="David" w:cs="David" w:hint="cs"/>
          <w:sz w:val="24"/>
          <w:szCs w:val="24"/>
          <w:rtl/>
        </w:rPr>
        <w:t>י</w:t>
      </w:r>
      <w:r w:rsidRPr="0075432F">
        <w:rPr>
          <w:rFonts w:ascii="David" w:hAnsi="David" w:cs="David"/>
          <w:sz w:val="24"/>
          <w:szCs w:val="24"/>
          <w:rtl/>
        </w:rPr>
        <w:t>קבע שהפו</w:t>
      </w:r>
      <w:r w:rsidR="00990BE3">
        <w:rPr>
          <w:rFonts w:ascii="David" w:hAnsi="David" w:cs="David" w:hint="cs"/>
          <w:sz w:val="24"/>
          <w:szCs w:val="24"/>
          <w:rtl/>
        </w:rPr>
        <w:t>רצ</w:t>
      </w:r>
      <w:r w:rsidRPr="0075432F">
        <w:rPr>
          <w:rFonts w:ascii="David" w:hAnsi="David" w:cs="David"/>
          <w:sz w:val="24"/>
          <w:szCs w:val="24"/>
          <w:rtl/>
        </w:rPr>
        <w:t xml:space="preserve">ים יכלו </w:t>
      </w:r>
      <w:r w:rsidR="000147E3" w:rsidRPr="0075432F">
        <w:rPr>
          <w:rFonts w:ascii="David" w:hAnsi="David" w:cs="David"/>
          <w:sz w:val="24"/>
          <w:szCs w:val="24"/>
          <w:rtl/>
        </w:rPr>
        <w:t>לפרוץ</w:t>
      </w:r>
      <w:r w:rsidRPr="0075432F">
        <w:rPr>
          <w:rFonts w:ascii="David" w:hAnsi="David" w:cs="David"/>
          <w:sz w:val="24"/>
          <w:szCs w:val="24"/>
          <w:rtl/>
        </w:rPr>
        <w:t xml:space="preserve"> בכל מקרה </w:t>
      </w:r>
      <w:r w:rsidR="00153289">
        <w:rPr>
          <w:rFonts w:ascii="David" w:hAnsi="David" w:cs="David" w:hint="cs"/>
          <w:sz w:val="24"/>
          <w:szCs w:val="24"/>
          <w:rtl/>
        </w:rPr>
        <w:t>אף</w:t>
      </w:r>
      <w:r w:rsidRPr="0075432F">
        <w:rPr>
          <w:rFonts w:ascii="David" w:hAnsi="David" w:cs="David"/>
          <w:sz w:val="24"/>
          <w:szCs w:val="24"/>
          <w:rtl/>
        </w:rPr>
        <w:t xml:space="preserve"> לו הייתה שמירה טובה, השומר מחויב על הנזקים בגין ההתרשלות החמורה שמגיעה</w:t>
      </w:r>
      <w:r w:rsidR="006938E3" w:rsidRPr="0075432F">
        <w:rPr>
          <w:rFonts w:ascii="David" w:hAnsi="David" w:cs="David"/>
          <w:sz w:val="24"/>
          <w:szCs w:val="24"/>
          <w:rtl/>
        </w:rPr>
        <w:t xml:space="preserve"> </w:t>
      </w:r>
      <w:r w:rsidR="000147E3" w:rsidRPr="0075432F">
        <w:rPr>
          <w:rFonts w:ascii="David" w:hAnsi="David" w:cs="David"/>
          <w:sz w:val="24"/>
          <w:szCs w:val="24"/>
          <w:rtl/>
        </w:rPr>
        <w:t>עד כדי פשיעה</w:t>
      </w:r>
      <w:r w:rsidR="006938E3" w:rsidRPr="0075432F">
        <w:rPr>
          <w:rFonts w:ascii="David" w:hAnsi="David" w:cs="David"/>
          <w:sz w:val="24"/>
          <w:szCs w:val="24"/>
          <w:rtl/>
        </w:rPr>
        <w:t xml:space="preserve">. </w:t>
      </w:r>
    </w:p>
    <w:p w14:paraId="39AB1964" w14:textId="52E1F1EB" w:rsidR="009C27FE" w:rsidRDefault="000147E3" w:rsidP="00694CF9">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 xml:space="preserve">אמנם הנתבעת </w:t>
      </w:r>
      <w:r w:rsidR="009C27FE">
        <w:rPr>
          <w:rFonts w:ascii="David" w:hAnsi="David" w:cs="David" w:hint="cs"/>
          <w:sz w:val="24"/>
          <w:szCs w:val="24"/>
          <w:rtl/>
        </w:rPr>
        <w:t xml:space="preserve">בוודאי תבקש </w:t>
      </w:r>
      <w:r w:rsidR="00541793" w:rsidRPr="0075432F">
        <w:rPr>
          <w:rFonts w:ascii="David" w:hAnsi="David" w:cs="David"/>
          <w:sz w:val="24"/>
          <w:szCs w:val="24"/>
          <w:rtl/>
        </w:rPr>
        <w:t>ל</w:t>
      </w:r>
      <w:r w:rsidR="00153289">
        <w:rPr>
          <w:rFonts w:ascii="David" w:hAnsi="David" w:cs="David" w:hint="cs"/>
          <w:sz w:val="24"/>
          <w:szCs w:val="24"/>
          <w:rtl/>
        </w:rPr>
        <w:t>הביא</w:t>
      </w:r>
      <w:r w:rsidR="00541793" w:rsidRPr="0075432F">
        <w:rPr>
          <w:rFonts w:ascii="David" w:hAnsi="David" w:cs="David"/>
          <w:sz w:val="24"/>
          <w:szCs w:val="24"/>
          <w:rtl/>
        </w:rPr>
        <w:t xml:space="preserve"> </w:t>
      </w:r>
      <w:r w:rsidR="00153289">
        <w:rPr>
          <w:rFonts w:ascii="David" w:hAnsi="David" w:cs="David" w:hint="cs"/>
          <w:sz w:val="24"/>
          <w:szCs w:val="24"/>
          <w:rtl/>
        </w:rPr>
        <w:t xml:space="preserve">את </w:t>
      </w:r>
      <w:r w:rsidR="00541793" w:rsidRPr="0075432F">
        <w:rPr>
          <w:rFonts w:ascii="David" w:hAnsi="David" w:cs="David"/>
          <w:sz w:val="24"/>
          <w:szCs w:val="24"/>
          <w:rtl/>
        </w:rPr>
        <w:t xml:space="preserve">שיטת </w:t>
      </w:r>
      <w:proofErr w:type="spellStart"/>
      <w:r w:rsidR="00541793" w:rsidRPr="0075432F">
        <w:rPr>
          <w:rFonts w:ascii="David" w:hAnsi="David" w:cs="David"/>
          <w:sz w:val="24"/>
          <w:szCs w:val="24"/>
          <w:rtl/>
        </w:rPr>
        <w:t>השו"ע</w:t>
      </w:r>
      <w:proofErr w:type="spellEnd"/>
      <w:r w:rsidR="00541793" w:rsidRPr="0075432F">
        <w:rPr>
          <w:rFonts w:ascii="David" w:hAnsi="David" w:cs="David"/>
          <w:sz w:val="24"/>
          <w:szCs w:val="24"/>
          <w:rtl/>
        </w:rPr>
        <w:t xml:space="preserve"> לפיה </w:t>
      </w:r>
      <w:r w:rsidR="00153289">
        <w:rPr>
          <w:rFonts w:ascii="David" w:hAnsi="David" w:cs="David" w:hint="cs"/>
          <w:sz w:val="24"/>
          <w:szCs w:val="24"/>
          <w:rtl/>
        </w:rPr>
        <w:t xml:space="preserve">גם </w:t>
      </w:r>
      <w:r w:rsidR="00541793" w:rsidRPr="0075432F">
        <w:rPr>
          <w:rFonts w:ascii="David" w:hAnsi="David" w:cs="David"/>
          <w:sz w:val="24"/>
          <w:szCs w:val="24"/>
          <w:rtl/>
        </w:rPr>
        <w:t xml:space="preserve">אם מדובר בנסיבות שישנה פשיעה ונזק, יש </w:t>
      </w:r>
      <w:proofErr w:type="spellStart"/>
      <w:r w:rsidR="00541793" w:rsidRPr="0075432F">
        <w:rPr>
          <w:rFonts w:ascii="David" w:hAnsi="David" w:cs="David"/>
          <w:sz w:val="24"/>
          <w:szCs w:val="24"/>
          <w:rtl/>
        </w:rPr>
        <w:t>לאמוד</w:t>
      </w:r>
      <w:proofErr w:type="spellEnd"/>
      <w:r w:rsidR="00541793" w:rsidRPr="0075432F">
        <w:rPr>
          <w:rFonts w:ascii="David" w:hAnsi="David" w:cs="David"/>
          <w:sz w:val="24"/>
          <w:szCs w:val="24"/>
          <w:rtl/>
        </w:rPr>
        <w:t xml:space="preserve"> אם היה ניתן למנוע את הנזק</w:t>
      </w:r>
      <w:r w:rsidR="009D3C6F" w:rsidRPr="0075432F">
        <w:rPr>
          <w:rFonts w:ascii="David" w:hAnsi="David" w:cs="David"/>
          <w:sz w:val="24"/>
          <w:szCs w:val="24"/>
          <w:rtl/>
        </w:rPr>
        <w:t xml:space="preserve"> – כשאם לא ניתן היה </w:t>
      </w:r>
      <w:proofErr w:type="spellStart"/>
      <w:r w:rsidR="009D3C6F" w:rsidRPr="0075432F">
        <w:rPr>
          <w:rFonts w:ascii="David" w:hAnsi="David" w:cs="David"/>
          <w:sz w:val="24"/>
          <w:szCs w:val="24"/>
          <w:rtl/>
        </w:rPr>
        <w:t>למונעו</w:t>
      </w:r>
      <w:proofErr w:type="spellEnd"/>
      <w:r w:rsidR="009D3C6F" w:rsidRPr="0075432F">
        <w:rPr>
          <w:rFonts w:ascii="David" w:hAnsi="David" w:cs="David"/>
          <w:sz w:val="24"/>
          <w:szCs w:val="24"/>
          <w:rtl/>
        </w:rPr>
        <w:t xml:space="preserve"> הרי שיש לפטור את</w:t>
      </w:r>
      <w:r w:rsidR="00153289">
        <w:rPr>
          <w:rFonts w:ascii="David" w:hAnsi="David" w:cs="David" w:hint="cs"/>
          <w:sz w:val="24"/>
          <w:szCs w:val="24"/>
          <w:rtl/>
        </w:rPr>
        <w:t xml:space="preserve"> השומר</w:t>
      </w:r>
      <w:r w:rsidR="009D3C6F" w:rsidRPr="0075432F">
        <w:rPr>
          <w:rFonts w:ascii="David" w:hAnsi="David" w:cs="David"/>
          <w:sz w:val="24"/>
          <w:szCs w:val="24"/>
          <w:rtl/>
        </w:rPr>
        <w:t xml:space="preserve"> מתשלום </w:t>
      </w:r>
      <w:r w:rsidRPr="0075432F">
        <w:rPr>
          <w:rFonts w:ascii="David" w:hAnsi="David" w:cs="David"/>
          <w:sz w:val="24"/>
          <w:szCs w:val="24"/>
          <w:rtl/>
        </w:rPr>
        <w:t xml:space="preserve">חרף ההתרשלות </w:t>
      </w:r>
      <w:r w:rsidR="009D3C6F" w:rsidRPr="0075432F">
        <w:rPr>
          <w:rFonts w:ascii="David" w:hAnsi="David" w:cs="David"/>
          <w:sz w:val="24"/>
          <w:szCs w:val="24"/>
          <w:rtl/>
        </w:rPr>
        <w:t>(</w:t>
      </w:r>
      <w:proofErr w:type="spellStart"/>
      <w:r w:rsidR="009D3C6F" w:rsidRPr="0075432F">
        <w:rPr>
          <w:rFonts w:ascii="David" w:hAnsi="David" w:cs="David"/>
          <w:sz w:val="24"/>
          <w:szCs w:val="24"/>
          <w:rtl/>
        </w:rPr>
        <w:t>שו</w:t>
      </w:r>
      <w:r w:rsidR="009C27FE">
        <w:rPr>
          <w:rFonts w:ascii="David" w:hAnsi="David" w:cs="David" w:hint="cs"/>
          <w:sz w:val="24"/>
          <w:szCs w:val="24"/>
          <w:rtl/>
        </w:rPr>
        <w:t>"</w:t>
      </w:r>
      <w:r w:rsidR="009D3C6F" w:rsidRPr="0075432F">
        <w:rPr>
          <w:rFonts w:ascii="David" w:hAnsi="David" w:cs="David"/>
          <w:sz w:val="24"/>
          <w:szCs w:val="24"/>
          <w:rtl/>
        </w:rPr>
        <w:t>ע</w:t>
      </w:r>
      <w:proofErr w:type="spellEnd"/>
      <w:r w:rsidR="009C27FE">
        <w:rPr>
          <w:rFonts w:ascii="David" w:hAnsi="David" w:cs="David" w:hint="cs"/>
          <w:sz w:val="24"/>
          <w:szCs w:val="24"/>
          <w:rtl/>
        </w:rPr>
        <w:t>,</w:t>
      </w:r>
      <w:r w:rsidR="009D3C6F" w:rsidRPr="0075432F">
        <w:rPr>
          <w:rFonts w:ascii="David" w:hAnsi="David" w:cs="David"/>
          <w:sz w:val="24"/>
          <w:szCs w:val="24"/>
          <w:rtl/>
        </w:rPr>
        <w:t xml:space="preserve"> ש"ג, ס' י).</w:t>
      </w:r>
    </w:p>
    <w:p w14:paraId="0663CB0D" w14:textId="3E0B2B17" w:rsidR="009D3C6F" w:rsidRDefault="009D3C6F" w:rsidP="00694CF9">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 xml:space="preserve"> </w:t>
      </w:r>
      <w:r w:rsidRPr="009C27FE">
        <w:rPr>
          <w:rFonts w:ascii="David" w:hAnsi="David" w:cs="David"/>
          <w:sz w:val="24"/>
          <w:szCs w:val="24"/>
          <w:rtl/>
        </w:rPr>
        <w:t xml:space="preserve">על כך </w:t>
      </w:r>
      <w:r w:rsidR="009C27FE" w:rsidRPr="009C27FE">
        <w:rPr>
          <w:rFonts w:ascii="David" w:hAnsi="David" w:cs="David" w:hint="cs"/>
          <w:sz w:val="24"/>
          <w:szCs w:val="24"/>
          <w:rtl/>
        </w:rPr>
        <w:t>תשיב התובעת כי</w:t>
      </w:r>
      <w:r w:rsidR="009C27FE">
        <w:rPr>
          <w:rFonts w:ascii="David" w:hAnsi="David" w:cs="David" w:hint="cs"/>
          <w:sz w:val="24"/>
          <w:szCs w:val="24"/>
          <w:rtl/>
        </w:rPr>
        <w:t>:</w:t>
      </w:r>
      <w:r w:rsidR="009C27FE" w:rsidRPr="009C27FE">
        <w:rPr>
          <w:rFonts w:ascii="David" w:hAnsi="David" w:cs="David" w:hint="cs"/>
          <w:sz w:val="24"/>
          <w:szCs w:val="24"/>
          <w:rtl/>
        </w:rPr>
        <w:t xml:space="preserve"> </w:t>
      </w:r>
      <w:r w:rsidRPr="009C27FE">
        <w:rPr>
          <w:rFonts w:ascii="David" w:hAnsi="David" w:cs="David"/>
          <w:sz w:val="24"/>
          <w:szCs w:val="24"/>
          <w:rtl/>
        </w:rPr>
        <w:t>ראשית, שיטה זו אינה לכולי עלמא</w:t>
      </w:r>
      <w:r w:rsidR="000147E3" w:rsidRPr="009C27FE">
        <w:rPr>
          <w:rFonts w:ascii="David" w:hAnsi="David" w:cs="David"/>
          <w:sz w:val="24"/>
          <w:szCs w:val="24"/>
          <w:rtl/>
        </w:rPr>
        <w:t xml:space="preserve"> ו</w:t>
      </w:r>
      <w:r w:rsidR="009C27FE">
        <w:rPr>
          <w:rFonts w:ascii="David" w:hAnsi="David" w:cs="David" w:hint="cs"/>
          <w:sz w:val="24"/>
          <w:szCs w:val="24"/>
          <w:rtl/>
        </w:rPr>
        <w:t>עומדת ל</w:t>
      </w:r>
      <w:r w:rsidR="000147E3" w:rsidRPr="009C27FE">
        <w:rPr>
          <w:rFonts w:ascii="David" w:hAnsi="David" w:cs="David"/>
          <w:sz w:val="24"/>
          <w:szCs w:val="24"/>
          <w:rtl/>
        </w:rPr>
        <w:t xml:space="preserve">תובעת </w:t>
      </w:r>
      <w:r w:rsidR="009C27FE">
        <w:rPr>
          <w:rFonts w:ascii="David" w:hAnsi="David" w:cs="David" w:hint="cs"/>
          <w:sz w:val="24"/>
          <w:szCs w:val="24"/>
          <w:rtl/>
        </w:rPr>
        <w:t>טענת</w:t>
      </w:r>
      <w:r w:rsidR="000147E3" w:rsidRPr="009C27FE">
        <w:rPr>
          <w:rFonts w:ascii="David" w:hAnsi="David" w:cs="David"/>
          <w:sz w:val="24"/>
          <w:szCs w:val="24"/>
          <w:rtl/>
        </w:rPr>
        <w:t xml:space="preserve"> "קים לי" כשיטת החולקים</w:t>
      </w:r>
      <w:r w:rsidRPr="009C27FE">
        <w:rPr>
          <w:rFonts w:ascii="David" w:hAnsi="David" w:cs="David"/>
          <w:sz w:val="24"/>
          <w:szCs w:val="24"/>
          <w:rtl/>
        </w:rPr>
        <w:t xml:space="preserve">. הרמ"א (שם) מביא את שיטת הטור </w:t>
      </w:r>
      <w:proofErr w:type="spellStart"/>
      <w:r w:rsidRPr="009C27FE">
        <w:rPr>
          <w:rFonts w:ascii="David" w:hAnsi="David" w:cs="David"/>
          <w:sz w:val="24"/>
          <w:szCs w:val="24"/>
          <w:rtl/>
        </w:rPr>
        <w:t>והראב"ד</w:t>
      </w:r>
      <w:proofErr w:type="spellEnd"/>
      <w:r w:rsidRPr="009C27FE">
        <w:rPr>
          <w:rFonts w:ascii="David" w:hAnsi="David" w:cs="David"/>
          <w:sz w:val="24"/>
          <w:szCs w:val="24"/>
          <w:rtl/>
        </w:rPr>
        <w:t xml:space="preserve"> לפיה </w:t>
      </w:r>
      <w:r w:rsidR="009C27FE">
        <w:rPr>
          <w:rFonts w:ascii="David" w:hAnsi="David" w:cs="David" w:hint="cs"/>
          <w:sz w:val="24"/>
          <w:szCs w:val="24"/>
          <w:rtl/>
        </w:rPr>
        <w:t>'</w:t>
      </w:r>
      <w:r w:rsidRPr="009C27FE">
        <w:rPr>
          <w:rFonts w:ascii="David" w:hAnsi="David" w:cs="David"/>
          <w:sz w:val="24"/>
          <w:szCs w:val="24"/>
          <w:rtl/>
        </w:rPr>
        <w:t>תחילתו בפשיעה וסופו באונס</w:t>
      </w:r>
      <w:r w:rsidR="009C27FE">
        <w:rPr>
          <w:rFonts w:ascii="David" w:hAnsi="David" w:cs="David" w:hint="cs"/>
          <w:sz w:val="24"/>
          <w:szCs w:val="24"/>
          <w:rtl/>
        </w:rPr>
        <w:t>'</w:t>
      </w:r>
      <w:r w:rsidRPr="009C27FE">
        <w:rPr>
          <w:rFonts w:ascii="David" w:hAnsi="David" w:cs="David"/>
          <w:sz w:val="24"/>
          <w:szCs w:val="24"/>
          <w:rtl/>
        </w:rPr>
        <w:t xml:space="preserve"> לעניין שומר</w:t>
      </w:r>
      <w:r w:rsidR="009C27FE">
        <w:rPr>
          <w:rFonts w:ascii="David" w:hAnsi="David" w:cs="David" w:hint="cs"/>
          <w:sz w:val="24"/>
          <w:szCs w:val="24"/>
          <w:rtl/>
        </w:rPr>
        <w:t xml:space="preserve"> שכר</w:t>
      </w:r>
      <w:r w:rsidRPr="009C27FE">
        <w:rPr>
          <w:rFonts w:ascii="David" w:hAnsi="David" w:cs="David"/>
          <w:sz w:val="24"/>
          <w:szCs w:val="24"/>
          <w:rtl/>
        </w:rPr>
        <w:t xml:space="preserve"> שפשע</w:t>
      </w:r>
      <w:r w:rsidR="004E76EC" w:rsidRPr="009C27FE">
        <w:rPr>
          <w:rFonts w:ascii="David" w:hAnsi="David" w:cs="David"/>
          <w:sz w:val="24"/>
          <w:szCs w:val="24"/>
          <w:rtl/>
        </w:rPr>
        <w:t xml:space="preserve"> </w:t>
      </w:r>
      <w:r w:rsidRPr="009C27FE">
        <w:rPr>
          <w:rFonts w:ascii="David" w:hAnsi="David" w:cs="David"/>
          <w:sz w:val="24"/>
          <w:szCs w:val="24"/>
          <w:rtl/>
        </w:rPr>
        <w:t xml:space="preserve">חייב בכל עניין, גם אם לא היה יכול למנוע את הנזק. </w:t>
      </w:r>
    </w:p>
    <w:p w14:paraId="0509163C" w14:textId="6EA42D4D" w:rsidR="009C27FE" w:rsidRDefault="004E76EC" w:rsidP="00694CF9">
      <w:pPr>
        <w:pStyle w:val="a3"/>
        <w:numPr>
          <w:ilvl w:val="0"/>
          <w:numId w:val="14"/>
        </w:numPr>
        <w:spacing w:line="360" w:lineRule="auto"/>
        <w:jc w:val="both"/>
        <w:rPr>
          <w:rFonts w:ascii="David" w:hAnsi="David" w:cs="David"/>
          <w:sz w:val="24"/>
          <w:szCs w:val="24"/>
        </w:rPr>
      </w:pPr>
      <w:r w:rsidRPr="009C27FE">
        <w:rPr>
          <w:rFonts w:ascii="David" w:hAnsi="David" w:cs="David"/>
          <w:sz w:val="24"/>
          <w:szCs w:val="24"/>
          <w:rtl/>
        </w:rPr>
        <w:t xml:space="preserve">שנית, בבית יוסף (שם) הובאה שיטת הרמב"ם: "...ואם אין הדבר ידוע וכו' חייב לשלם...ונראה שטעמו משום דמן הסתם יכול להציל על ידי רועים ומקלות ולפיכך עליו להביא ראיה שלא היה יכול להציל". בהתאם לכך פסק </w:t>
      </w:r>
      <w:r w:rsidR="009C27FE">
        <w:rPr>
          <w:rFonts w:ascii="David" w:hAnsi="David" w:cs="David" w:hint="cs"/>
          <w:sz w:val="24"/>
          <w:szCs w:val="24"/>
          <w:rtl/>
        </w:rPr>
        <w:t xml:space="preserve">גם </w:t>
      </w:r>
      <w:proofErr w:type="spellStart"/>
      <w:r w:rsidR="009C27FE">
        <w:rPr>
          <w:rFonts w:ascii="David" w:hAnsi="David" w:cs="David" w:hint="cs"/>
          <w:sz w:val="24"/>
          <w:szCs w:val="24"/>
          <w:rtl/>
        </w:rPr>
        <w:t>השו"ע</w:t>
      </w:r>
      <w:proofErr w:type="spellEnd"/>
      <w:r w:rsidR="009C27FE">
        <w:rPr>
          <w:rFonts w:ascii="David" w:hAnsi="David" w:cs="David" w:hint="cs"/>
          <w:sz w:val="24"/>
          <w:szCs w:val="24"/>
          <w:rtl/>
        </w:rPr>
        <w:t xml:space="preserve"> (שם) ש</w:t>
      </w:r>
      <w:r w:rsidR="00F10ED0" w:rsidRPr="009C27FE">
        <w:rPr>
          <w:rFonts w:ascii="David" w:hAnsi="David" w:cs="David"/>
          <w:sz w:val="24"/>
          <w:szCs w:val="24"/>
          <w:rtl/>
        </w:rPr>
        <w:t>אם הדבר לא ידוע חייב לשלם</w:t>
      </w:r>
      <w:r w:rsidR="006022E5">
        <w:rPr>
          <w:rFonts w:ascii="David" w:hAnsi="David" w:cs="David" w:hint="cs"/>
          <w:sz w:val="24"/>
          <w:szCs w:val="24"/>
          <w:rtl/>
        </w:rPr>
        <w:t xml:space="preserve"> ואם רוצה להיפטר עליו להוכיח שלא היה ביכולתו להציל</w:t>
      </w:r>
      <w:r w:rsidR="00F10ED0" w:rsidRPr="009C27FE">
        <w:rPr>
          <w:rFonts w:ascii="David" w:hAnsi="David" w:cs="David"/>
          <w:sz w:val="24"/>
          <w:szCs w:val="24"/>
          <w:rtl/>
        </w:rPr>
        <w:t>.</w:t>
      </w:r>
    </w:p>
    <w:p w14:paraId="60193B92" w14:textId="3F513A22" w:rsidR="003D4DD0" w:rsidRPr="00153289" w:rsidRDefault="00F10ED0" w:rsidP="00694CF9">
      <w:pPr>
        <w:pStyle w:val="a3"/>
        <w:numPr>
          <w:ilvl w:val="0"/>
          <w:numId w:val="14"/>
        </w:numPr>
        <w:spacing w:line="360" w:lineRule="auto"/>
        <w:jc w:val="both"/>
        <w:rPr>
          <w:rFonts w:ascii="David" w:hAnsi="David" w:cs="David"/>
          <w:sz w:val="24"/>
          <w:szCs w:val="24"/>
          <w:u w:val="single"/>
        </w:rPr>
      </w:pPr>
      <w:r w:rsidRPr="009C27FE">
        <w:rPr>
          <w:rFonts w:ascii="David" w:hAnsi="David" w:cs="David"/>
          <w:sz w:val="24"/>
          <w:szCs w:val="24"/>
          <w:rtl/>
        </w:rPr>
        <w:t xml:space="preserve"> ב</w:t>
      </w:r>
      <w:r w:rsidR="000147E3" w:rsidRPr="009C27FE">
        <w:rPr>
          <w:rFonts w:ascii="David" w:hAnsi="David" w:cs="David"/>
          <w:sz w:val="24"/>
          <w:szCs w:val="24"/>
          <w:rtl/>
        </w:rPr>
        <w:t xml:space="preserve">מקרה שלנו </w:t>
      </w:r>
      <w:r w:rsidRPr="009C27FE">
        <w:rPr>
          <w:rFonts w:ascii="David" w:hAnsi="David" w:cs="David"/>
          <w:sz w:val="24"/>
          <w:szCs w:val="24"/>
          <w:rtl/>
        </w:rPr>
        <w:t xml:space="preserve">לא ניתן לומר בוודאות </w:t>
      </w:r>
      <w:r w:rsidR="000147E3" w:rsidRPr="009C27FE">
        <w:rPr>
          <w:rFonts w:ascii="David" w:hAnsi="David" w:cs="David"/>
          <w:sz w:val="24"/>
          <w:szCs w:val="24"/>
          <w:rtl/>
        </w:rPr>
        <w:t xml:space="preserve">שהנתבעת לא יכלה למנוע את הנזק – </w:t>
      </w:r>
      <w:r w:rsidRPr="009C27FE">
        <w:rPr>
          <w:rFonts w:ascii="David" w:hAnsi="David" w:cs="David"/>
          <w:sz w:val="24"/>
          <w:szCs w:val="24"/>
          <w:rtl/>
        </w:rPr>
        <w:t xml:space="preserve"> היא טענה שלא יכלה, אך לא הוכיחה כן.</w:t>
      </w:r>
      <w:r w:rsidR="006022E5">
        <w:rPr>
          <w:rFonts w:ascii="David" w:hAnsi="David" w:cs="David" w:hint="cs"/>
          <w:sz w:val="24"/>
          <w:szCs w:val="24"/>
          <w:rtl/>
        </w:rPr>
        <w:t xml:space="preserve"> וכאמור לפי הרמב"ם היא חייבת להוכיח בכדי להיפטר מתשלום.</w:t>
      </w:r>
      <w:r w:rsidRPr="009C27FE">
        <w:rPr>
          <w:rFonts w:ascii="David" w:hAnsi="David" w:cs="David"/>
          <w:sz w:val="24"/>
          <w:szCs w:val="24"/>
          <w:rtl/>
        </w:rPr>
        <w:t xml:space="preserve"> לעומת זאת, </w:t>
      </w:r>
      <w:r w:rsidR="000147E3" w:rsidRPr="009C27FE">
        <w:rPr>
          <w:rFonts w:ascii="David" w:hAnsi="David" w:cs="David"/>
          <w:sz w:val="24"/>
          <w:szCs w:val="24"/>
          <w:rtl/>
        </w:rPr>
        <w:t>התובעת</w:t>
      </w:r>
      <w:r w:rsidRPr="009C27FE">
        <w:rPr>
          <w:rFonts w:ascii="David" w:hAnsi="David" w:cs="David"/>
          <w:sz w:val="24"/>
          <w:szCs w:val="24"/>
          <w:rtl/>
        </w:rPr>
        <w:t xml:space="preserve"> הוכיחה </w:t>
      </w:r>
      <w:r w:rsidR="000147E3" w:rsidRPr="009C27FE">
        <w:rPr>
          <w:rFonts w:ascii="David" w:hAnsi="David" w:cs="David"/>
          <w:sz w:val="24"/>
          <w:szCs w:val="24"/>
          <w:rtl/>
        </w:rPr>
        <w:t>את הטענה שיש קשר בין ההתרשלות לנזק ע"י</w:t>
      </w:r>
      <w:r w:rsidRPr="009C27FE">
        <w:rPr>
          <w:rFonts w:ascii="David" w:hAnsi="David" w:cs="David"/>
          <w:sz w:val="24"/>
          <w:szCs w:val="24"/>
          <w:rtl/>
        </w:rPr>
        <w:t xml:space="preserve"> </w:t>
      </w:r>
      <w:proofErr w:type="spellStart"/>
      <w:r w:rsidRPr="009C27FE">
        <w:rPr>
          <w:rFonts w:ascii="David" w:hAnsi="David" w:cs="David"/>
          <w:sz w:val="24"/>
          <w:szCs w:val="24"/>
          <w:rtl/>
        </w:rPr>
        <w:t>חוו"ד</w:t>
      </w:r>
      <w:proofErr w:type="spellEnd"/>
      <w:r w:rsidRPr="009C27FE">
        <w:rPr>
          <w:rFonts w:ascii="David" w:hAnsi="David" w:cs="David"/>
          <w:sz w:val="24"/>
          <w:szCs w:val="24"/>
          <w:rtl/>
        </w:rPr>
        <w:t xml:space="preserve"> המומחה, ועל כן</w:t>
      </w:r>
      <w:r w:rsidR="006022E5">
        <w:rPr>
          <w:rFonts w:ascii="David" w:hAnsi="David" w:cs="David" w:hint="cs"/>
          <w:sz w:val="24"/>
          <w:szCs w:val="24"/>
          <w:rtl/>
        </w:rPr>
        <w:t xml:space="preserve"> יש לומר כי</w:t>
      </w:r>
      <w:r w:rsidRPr="009C27FE">
        <w:rPr>
          <w:rFonts w:ascii="David" w:hAnsi="David" w:cs="David"/>
          <w:sz w:val="24"/>
          <w:szCs w:val="24"/>
          <w:rtl/>
        </w:rPr>
        <w:t xml:space="preserve"> המדובר </w:t>
      </w:r>
      <w:r w:rsidR="00153289">
        <w:rPr>
          <w:rFonts w:ascii="David" w:hAnsi="David" w:cs="David" w:hint="cs"/>
          <w:sz w:val="24"/>
          <w:szCs w:val="24"/>
          <w:rtl/>
        </w:rPr>
        <w:t xml:space="preserve">לכל הפחות </w:t>
      </w:r>
      <w:r w:rsidRPr="009C27FE">
        <w:rPr>
          <w:rFonts w:ascii="David" w:hAnsi="David" w:cs="David"/>
          <w:sz w:val="24"/>
          <w:szCs w:val="24"/>
          <w:rtl/>
        </w:rPr>
        <w:t>בגדר של אין הדבר</w:t>
      </w:r>
      <w:r w:rsidR="00BE5743" w:rsidRPr="009C27FE">
        <w:rPr>
          <w:rFonts w:ascii="David" w:hAnsi="David" w:cs="David"/>
          <w:sz w:val="24"/>
          <w:szCs w:val="24"/>
          <w:rtl/>
        </w:rPr>
        <w:t xml:space="preserve"> ידוע</w:t>
      </w:r>
      <w:r w:rsidR="006022E5">
        <w:rPr>
          <w:rFonts w:ascii="David" w:hAnsi="David" w:cs="David" w:hint="cs"/>
          <w:sz w:val="24"/>
          <w:szCs w:val="24"/>
          <w:rtl/>
        </w:rPr>
        <w:t>, ולכן הנתבעת חייבת בתשלום</w:t>
      </w:r>
      <w:r w:rsidR="00BE5743" w:rsidRPr="009C27FE">
        <w:rPr>
          <w:rFonts w:ascii="David" w:hAnsi="David" w:cs="David"/>
          <w:sz w:val="24"/>
          <w:szCs w:val="24"/>
          <w:rtl/>
        </w:rPr>
        <w:t xml:space="preserve">. </w:t>
      </w:r>
    </w:p>
    <w:p w14:paraId="2A301068" w14:textId="3818B725" w:rsidR="00153289" w:rsidRPr="00153289" w:rsidRDefault="00153289" w:rsidP="00153289">
      <w:pPr>
        <w:spacing w:line="360" w:lineRule="auto"/>
        <w:jc w:val="both"/>
        <w:rPr>
          <w:rFonts w:ascii="David" w:hAnsi="David" w:cs="David"/>
          <w:sz w:val="24"/>
          <w:szCs w:val="24"/>
          <w:u w:val="single"/>
          <w:rtl/>
        </w:rPr>
      </w:pPr>
      <w:r w:rsidRPr="00153289">
        <w:rPr>
          <w:rFonts w:ascii="David" w:hAnsi="David" w:cs="David" w:hint="cs"/>
          <w:sz w:val="24"/>
          <w:szCs w:val="24"/>
          <w:u w:val="single"/>
          <w:rtl/>
        </w:rPr>
        <w:t>שמירה על נכסים מופשטים</w:t>
      </w:r>
    </w:p>
    <w:p w14:paraId="7B1323F5" w14:textId="0C0BE4B2" w:rsidR="000C7DDB" w:rsidRPr="000C7DDB" w:rsidRDefault="009C27FE" w:rsidP="00694CF9">
      <w:pPr>
        <w:pStyle w:val="a3"/>
        <w:numPr>
          <w:ilvl w:val="0"/>
          <w:numId w:val="14"/>
        </w:numPr>
        <w:spacing w:line="360" w:lineRule="auto"/>
        <w:jc w:val="both"/>
        <w:rPr>
          <w:rFonts w:ascii="David" w:hAnsi="David" w:cs="David"/>
          <w:sz w:val="24"/>
          <w:szCs w:val="24"/>
          <w:u w:val="single"/>
        </w:rPr>
      </w:pPr>
      <w:r w:rsidRPr="000C7DDB">
        <w:rPr>
          <w:rFonts w:ascii="David" w:hAnsi="David" w:cs="David" w:hint="cs"/>
          <w:sz w:val="24"/>
          <w:szCs w:val="24"/>
          <w:rtl/>
        </w:rPr>
        <w:t xml:space="preserve">בשולי הדברים יש להבהיר כי גם </w:t>
      </w:r>
      <w:r w:rsidR="007A21CE" w:rsidRPr="000C7DDB">
        <w:rPr>
          <w:rFonts w:ascii="David" w:hAnsi="David" w:cs="David"/>
          <w:sz w:val="24"/>
          <w:szCs w:val="24"/>
          <w:rtl/>
        </w:rPr>
        <w:t xml:space="preserve">לו </w:t>
      </w:r>
      <w:r w:rsidR="007A21CE" w:rsidRPr="000C7DDB">
        <w:rPr>
          <w:rFonts w:ascii="David" w:hAnsi="David" w:cs="David" w:hint="cs"/>
          <w:sz w:val="24"/>
          <w:szCs w:val="24"/>
          <w:rtl/>
        </w:rPr>
        <w:t>תטען הנתבעת</w:t>
      </w:r>
      <w:r w:rsidR="007A21CE" w:rsidRPr="000C7DDB">
        <w:rPr>
          <w:rFonts w:ascii="David" w:hAnsi="David" w:cs="David"/>
          <w:sz w:val="24"/>
          <w:szCs w:val="24"/>
          <w:rtl/>
        </w:rPr>
        <w:t xml:space="preserve"> כי אין המדובר בנכס אליבא </w:t>
      </w:r>
      <w:proofErr w:type="spellStart"/>
      <w:r w:rsidR="007A21CE" w:rsidRPr="000C7DDB">
        <w:rPr>
          <w:rFonts w:ascii="David" w:hAnsi="David" w:cs="David"/>
          <w:sz w:val="24"/>
          <w:szCs w:val="24"/>
          <w:rtl/>
        </w:rPr>
        <w:t>דהלכתא</w:t>
      </w:r>
      <w:proofErr w:type="spellEnd"/>
      <w:r w:rsidR="007A21CE" w:rsidRPr="000C7DDB">
        <w:rPr>
          <w:rFonts w:ascii="David" w:hAnsi="David" w:cs="David"/>
          <w:sz w:val="24"/>
          <w:szCs w:val="24"/>
          <w:rtl/>
        </w:rPr>
        <w:t>, משום ש</w:t>
      </w:r>
      <w:r w:rsidR="007A21CE" w:rsidRPr="000C7DDB">
        <w:rPr>
          <w:rFonts w:ascii="David" w:hAnsi="David" w:cs="David" w:hint="cs"/>
          <w:sz w:val="24"/>
          <w:szCs w:val="24"/>
          <w:rtl/>
        </w:rPr>
        <w:t>מדובר במערכת שליטה וירטואלית ולא</w:t>
      </w:r>
      <w:r w:rsidR="007A21CE" w:rsidRPr="000C7DDB">
        <w:rPr>
          <w:rFonts w:ascii="David" w:hAnsi="David" w:cs="David"/>
          <w:sz w:val="24"/>
          <w:szCs w:val="24"/>
          <w:rtl/>
        </w:rPr>
        <w:t xml:space="preserve"> בנכס מוחשי</w:t>
      </w:r>
      <w:r w:rsidR="007A21CE" w:rsidRPr="000C7DDB">
        <w:rPr>
          <w:rFonts w:ascii="David" w:hAnsi="David" w:cs="David" w:hint="cs"/>
          <w:sz w:val="24"/>
          <w:szCs w:val="24"/>
          <w:rtl/>
        </w:rPr>
        <w:t>,</w:t>
      </w:r>
      <w:r w:rsidR="00153289">
        <w:rPr>
          <w:rFonts w:ascii="David" w:hAnsi="David" w:cs="David" w:hint="cs"/>
          <w:sz w:val="24"/>
          <w:szCs w:val="24"/>
          <w:rtl/>
        </w:rPr>
        <w:t xml:space="preserve"> ולכן לא שייך גדר שמירה,</w:t>
      </w:r>
      <w:r w:rsidR="007A21CE" w:rsidRPr="000C7DDB">
        <w:rPr>
          <w:rFonts w:ascii="David" w:hAnsi="David" w:cs="David"/>
          <w:sz w:val="24"/>
          <w:szCs w:val="24"/>
          <w:rtl/>
        </w:rPr>
        <w:t xml:space="preserve"> </w:t>
      </w:r>
      <w:r w:rsidRPr="000C7DDB">
        <w:rPr>
          <w:rFonts w:ascii="David" w:hAnsi="David" w:cs="David" w:hint="cs"/>
          <w:sz w:val="24"/>
          <w:szCs w:val="24"/>
          <w:rtl/>
        </w:rPr>
        <w:t>אין מקום לטענה זו</w:t>
      </w:r>
      <w:r w:rsidR="000C7DDB" w:rsidRPr="000C7DDB">
        <w:rPr>
          <w:rFonts w:ascii="David" w:hAnsi="David" w:cs="David" w:hint="cs"/>
          <w:sz w:val="24"/>
          <w:szCs w:val="24"/>
          <w:rtl/>
        </w:rPr>
        <w:t xml:space="preserve">, שכן הסכם השמירה בין הצדדים עניינו </w:t>
      </w:r>
      <w:r w:rsidR="007A21CE" w:rsidRPr="000C7DDB">
        <w:rPr>
          <w:rFonts w:ascii="David" w:hAnsi="David" w:cs="David"/>
          <w:sz w:val="24"/>
          <w:szCs w:val="24"/>
          <w:rtl/>
        </w:rPr>
        <w:t xml:space="preserve">בדבר שבממון </w:t>
      </w:r>
      <w:r w:rsidR="000C7DDB" w:rsidRPr="000C7DDB">
        <w:rPr>
          <w:rFonts w:ascii="David" w:hAnsi="David" w:cs="David" w:hint="cs"/>
          <w:sz w:val="24"/>
          <w:szCs w:val="24"/>
          <w:rtl/>
        </w:rPr>
        <w:t>ש</w:t>
      </w:r>
      <w:r w:rsidR="007A21CE" w:rsidRPr="000C7DDB">
        <w:rPr>
          <w:rFonts w:ascii="David" w:hAnsi="David" w:cs="David"/>
          <w:sz w:val="24"/>
          <w:szCs w:val="24"/>
          <w:rtl/>
        </w:rPr>
        <w:t xml:space="preserve">תנאו קיים. </w:t>
      </w:r>
    </w:p>
    <w:p w14:paraId="63011474" w14:textId="2FC1C5FD" w:rsidR="007A21CE" w:rsidRPr="000C7DDB" w:rsidRDefault="007A21CE" w:rsidP="00694CF9">
      <w:pPr>
        <w:pStyle w:val="a3"/>
        <w:numPr>
          <w:ilvl w:val="0"/>
          <w:numId w:val="14"/>
        </w:numPr>
        <w:spacing w:line="360" w:lineRule="auto"/>
        <w:jc w:val="both"/>
        <w:rPr>
          <w:rFonts w:ascii="David" w:hAnsi="David" w:cs="David"/>
          <w:sz w:val="24"/>
          <w:szCs w:val="24"/>
          <w:u w:val="single"/>
        </w:rPr>
      </w:pPr>
      <w:r w:rsidRPr="000C7DDB">
        <w:rPr>
          <w:rFonts w:ascii="David" w:hAnsi="David" w:cs="David"/>
          <w:sz w:val="24"/>
          <w:szCs w:val="24"/>
          <w:rtl/>
        </w:rPr>
        <w:t xml:space="preserve">המשנה </w:t>
      </w:r>
      <w:r w:rsidR="000C7DDB">
        <w:rPr>
          <w:rFonts w:ascii="David" w:hAnsi="David" w:cs="David" w:hint="cs"/>
          <w:sz w:val="24"/>
          <w:szCs w:val="24"/>
          <w:rtl/>
        </w:rPr>
        <w:t>(</w:t>
      </w:r>
      <w:r w:rsidRPr="000C7DDB">
        <w:rPr>
          <w:rFonts w:ascii="David" w:hAnsi="David" w:cs="David"/>
          <w:sz w:val="24"/>
          <w:szCs w:val="24"/>
          <w:rtl/>
        </w:rPr>
        <w:t>בבא מציעא דף צד ע"א</w:t>
      </w:r>
      <w:r w:rsidR="000C7DDB">
        <w:rPr>
          <w:rFonts w:ascii="David" w:hAnsi="David" w:cs="David" w:hint="cs"/>
          <w:sz w:val="24"/>
          <w:szCs w:val="24"/>
          <w:rtl/>
        </w:rPr>
        <w:t>)</w:t>
      </w:r>
      <w:r w:rsidRPr="000C7DDB">
        <w:rPr>
          <w:rFonts w:ascii="David" w:hAnsi="David" w:cs="David"/>
          <w:sz w:val="24"/>
          <w:szCs w:val="24"/>
          <w:rtl/>
        </w:rPr>
        <w:t xml:space="preserve"> אומרת כי: "</w:t>
      </w:r>
      <w:r w:rsidRPr="000C7DDB">
        <w:rPr>
          <w:rFonts w:ascii="David" w:hAnsi="David" w:cs="David"/>
          <w:sz w:val="24"/>
          <w:szCs w:val="24"/>
          <w:shd w:val="clear" w:color="auto" w:fill="FFFFFF"/>
          <w:rtl/>
        </w:rPr>
        <w:t xml:space="preserve">מתנה שומר חנם להיות פטור משבועה והשואל להיות פטור מלשלם נושא שכר והשוכר להיות </w:t>
      </w:r>
      <w:proofErr w:type="spellStart"/>
      <w:r w:rsidRPr="000C7DDB">
        <w:rPr>
          <w:rFonts w:ascii="David" w:hAnsi="David" w:cs="David"/>
          <w:sz w:val="24"/>
          <w:szCs w:val="24"/>
          <w:shd w:val="clear" w:color="auto" w:fill="FFFFFF"/>
          <w:rtl/>
        </w:rPr>
        <w:t>פטורין</w:t>
      </w:r>
      <w:proofErr w:type="spellEnd"/>
      <w:r w:rsidRPr="000C7DDB">
        <w:rPr>
          <w:rFonts w:ascii="David" w:hAnsi="David" w:cs="David"/>
          <w:sz w:val="24"/>
          <w:szCs w:val="24"/>
          <w:shd w:val="clear" w:color="auto" w:fill="FFFFFF"/>
          <w:rtl/>
        </w:rPr>
        <w:t xml:space="preserve"> משבועה</w:t>
      </w:r>
      <w:r w:rsidRPr="000C7DDB">
        <w:rPr>
          <w:rFonts w:ascii="David" w:hAnsi="David" w:cs="David"/>
          <w:sz w:val="24"/>
          <w:szCs w:val="24"/>
          <w:rtl/>
        </w:rPr>
        <w:t>"</w:t>
      </w:r>
      <w:r w:rsidR="000C7DDB">
        <w:rPr>
          <w:rFonts w:ascii="David" w:hAnsi="David" w:cs="David" w:hint="cs"/>
          <w:sz w:val="24"/>
          <w:szCs w:val="24"/>
          <w:rtl/>
        </w:rPr>
        <w:t xml:space="preserve">, הגמרא שם דנה בשאלה כיצד ניתן להתנות </w:t>
      </w:r>
      <w:r w:rsidRPr="000C7DDB">
        <w:rPr>
          <w:rFonts w:ascii="David" w:hAnsi="David" w:cs="David"/>
          <w:sz w:val="24"/>
          <w:szCs w:val="24"/>
          <w:rtl/>
        </w:rPr>
        <w:t>על הכתוב בתורה</w:t>
      </w:r>
      <w:r w:rsidR="000C7DDB">
        <w:rPr>
          <w:rFonts w:ascii="David" w:hAnsi="David" w:cs="David" w:hint="cs"/>
          <w:sz w:val="24"/>
          <w:szCs w:val="24"/>
          <w:rtl/>
        </w:rPr>
        <w:t xml:space="preserve"> ו</w:t>
      </w:r>
      <w:r w:rsidRPr="000C7DDB">
        <w:rPr>
          <w:rFonts w:ascii="David" w:hAnsi="David" w:cs="David"/>
          <w:sz w:val="24"/>
          <w:szCs w:val="24"/>
          <w:rtl/>
        </w:rPr>
        <w:t xml:space="preserve">מתרצת </w:t>
      </w:r>
      <w:r w:rsidR="000C7DDB">
        <w:rPr>
          <w:rFonts w:ascii="David" w:hAnsi="David" w:cs="David" w:hint="cs"/>
          <w:sz w:val="24"/>
          <w:szCs w:val="24"/>
          <w:rtl/>
        </w:rPr>
        <w:t xml:space="preserve">כי </w:t>
      </w:r>
      <w:r w:rsidRPr="000C7DDB">
        <w:rPr>
          <w:rFonts w:ascii="David" w:hAnsi="David" w:cs="David"/>
          <w:sz w:val="24"/>
          <w:szCs w:val="24"/>
          <w:rtl/>
        </w:rPr>
        <w:t xml:space="preserve">דבר שבממון תנאו קיים. </w:t>
      </w:r>
    </w:p>
    <w:p w14:paraId="67D6F779" w14:textId="0ED07389" w:rsidR="007A21CE" w:rsidRPr="0075432F" w:rsidRDefault="007A21CE" w:rsidP="00694CF9">
      <w:pPr>
        <w:pStyle w:val="a3"/>
        <w:numPr>
          <w:ilvl w:val="0"/>
          <w:numId w:val="14"/>
        </w:numPr>
        <w:spacing w:line="360" w:lineRule="auto"/>
        <w:jc w:val="both"/>
        <w:rPr>
          <w:rFonts w:ascii="David" w:hAnsi="David" w:cs="David"/>
          <w:sz w:val="24"/>
          <w:szCs w:val="24"/>
          <w:u w:val="single"/>
        </w:rPr>
      </w:pPr>
      <w:r w:rsidRPr="0075432F">
        <w:rPr>
          <w:rFonts w:ascii="David" w:hAnsi="David" w:cs="David"/>
          <w:sz w:val="24"/>
          <w:szCs w:val="24"/>
          <w:rtl/>
        </w:rPr>
        <w:t xml:space="preserve">לאור האמור גם אם שרתים ומידע אינם נחשבים נכס מצד דין התורה, הרי שהנתבעת בחרה "להחמיר על עצמה" </w:t>
      </w:r>
      <w:r>
        <w:rPr>
          <w:rFonts w:ascii="David" w:hAnsi="David" w:cs="David" w:hint="cs"/>
          <w:sz w:val="24"/>
          <w:szCs w:val="24"/>
          <w:rtl/>
        </w:rPr>
        <w:t xml:space="preserve">ולהתייחס </w:t>
      </w:r>
      <w:r w:rsidRPr="0075432F">
        <w:rPr>
          <w:rFonts w:ascii="David" w:hAnsi="David" w:cs="David"/>
          <w:sz w:val="24"/>
          <w:szCs w:val="24"/>
          <w:rtl/>
        </w:rPr>
        <w:t xml:space="preserve">אליהם כנכס באמצעות התחייבות בחוזה. </w:t>
      </w:r>
    </w:p>
    <w:p w14:paraId="143EBCDF" w14:textId="2736C53C" w:rsidR="007D6EED" w:rsidRDefault="007A21CE" w:rsidP="00694CF9">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 xml:space="preserve">מעבר לכך, גם אם לא תתקבל טענת ההתנאה בממון, יש לראות בשרת ובמידע המאובטח כנסים לכל דבר ועניין מכוח </w:t>
      </w:r>
      <w:r w:rsidR="007D6EED">
        <w:rPr>
          <w:rFonts w:ascii="David" w:hAnsi="David" w:cs="David" w:hint="cs"/>
          <w:sz w:val="24"/>
          <w:szCs w:val="24"/>
          <w:rtl/>
        </w:rPr>
        <w:t xml:space="preserve">דינא דמלכותא דינא, </w:t>
      </w:r>
      <w:r w:rsidRPr="0075432F">
        <w:rPr>
          <w:rFonts w:ascii="David" w:hAnsi="David" w:cs="David"/>
          <w:sz w:val="24"/>
          <w:szCs w:val="24"/>
          <w:rtl/>
        </w:rPr>
        <w:t>המנהג והכרעת חכמי הדורות האחרונים</w:t>
      </w:r>
      <w:r>
        <w:rPr>
          <w:rFonts w:ascii="David" w:hAnsi="David" w:cs="David" w:hint="cs"/>
          <w:sz w:val="24"/>
          <w:szCs w:val="24"/>
          <w:rtl/>
        </w:rPr>
        <w:t>,</w:t>
      </w:r>
      <w:r w:rsidRPr="0075432F">
        <w:rPr>
          <w:rFonts w:ascii="David" w:hAnsi="David" w:cs="David"/>
          <w:sz w:val="24"/>
          <w:szCs w:val="24"/>
          <w:rtl/>
        </w:rPr>
        <w:t xml:space="preserve"> אשר התייחסו לנכסים מופשטים כנ</w:t>
      </w:r>
      <w:r w:rsidR="000C7DDB">
        <w:rPr>
          <w:rFonts w:ascii="David" w:hAnsi="David" w:cs="David" w:hint="cs"/>
          <w:sz w:val="24"/>
          <w:szCs w:val="24"/>
          <w:rtl/>
        </w:rPr>
        <w:t>כ</w:t>
      </w:r>
      <w:r w:rsidRPr="0075432F">
        <w:rPr>
          <w:rFonts w:ascii="David" w:hAnsi="David" w:cs="David"/>
          <w:sz w:val="24"/>
          <w:szCs w:val="24"/>
          <w:rtl/>
        </w:rPr>
        <w:t>סים</w:t>
      </w:r>
      <w:r w:rsidR="000C7DDB">
        <w:rPr>
          <w:rFonts w:ascii="David" w:hAnsi="David" w:cs="David" w:hint="cs"/>
          <w:sz w:val="24"/>
          <w:szCs w:val="24"/>
          <w:rtl/>
        </w:rPr>
        <w:t xml:space="preserve"> </w:t>
      </w:r>
      <w:r w:rsidR="000C7DDB" w:rsidRPr="000C7DDB">
        <w:rPr>
          <w:rFonts w:ascii="David" w:hAnsi="David" w:cs="David" w:hint="cs"/>
          <w:sz w:val="24"/>
          <w:szCs w:val="24"/>
          <w:rtl/>
        </w:rPr>
        <w:t>(ראו בהרחבה בעניין זה:</w:t>
      </w:r>
      <w:r w:rsidR="000C7DDB">
        <w:rPr>
          <w:rFonts w:ascii="David" w:hAnsi="David" w:cs="David" w:hint="cs"/>
          <w:sz w:val="24"/>
          <w:szCs w:val="24"/>
          <w:rtl/>
        </w:rPr>
        <w:t xml:space="preserve"> </w:t>
      </w:r>
      <w:r w:rsidRPr="0075432F">
        <w:rPr>
          <w:rFonts w:ascii="David" w:hAnsi="David" w:cs="David"/>
          <w:sz w:val="24"/>
          <w:szCs w:val="24"/>
          <w:rtl/>
        </w:rPr>
        <w:t xml:space="preserve">עמיחי </w:t>
      </w:r>
      <w:proofErr w:type="spellStart"/>
      <w:r w:rsidRPr="0075432F">
        <w:rPr>
          <w:rFonts w:ascii="David" w:hAnsi="David" w:cs="David"/>
          <w:sz w:val="24"/>
          <w:szCs w:val="24"/>
          <w:rtl/>
        </w:rPr>
        <w:t>רדזינר</w:t>
      </w:r>
      <w:proofErr w:type="spellEnd"/>
      <w:r w:rsidRPr="0075432F">
        <w:rPr>
          <w:rFonts w:ascii="David" w:hAnsi="David" w:cs="David"/>
          <w:sz w:val="24"/>
          <w:szCs w:val="24"/>
          <w:rtl/>
        </w:rPr>
        <w:t>, המבוכה הרוחנית: ההלכה בת זמננו ושאלת ההגנה על זכויות יוצרים, עמ' 118).</w:t>
      </w:r>
    </w:p>
    <w:p w14:paraId="7B394A83" w14:textId="77777777" w:rsidR="00153289" w:rsidRDefault="00153289" w:rsidP="00153289">
      <w:pPr>
        <w:pStyle w:val="a3"/>
        <w:spacing w:line="360" w:lineRule="auto"/>
        <w:ind w:left="360"/>
        <w:jc w:val="both"/>
        <w:rPr>
          <w:rFonts w:ascii="David" w:hAnsi="David" w:cs="David"/>
          <w:sz w:val="24"/>
          <w:szCs w:val="24"/>
        </w:rPr>
      </w:pPr>
    </w:p>
    <w:p w14:paraId="279A50F0" w14:textId="48D141C8" w:rsidR="007D6EED" w:rsidRDefault="007D6EED" w:rsidP="007D6EED">
      <w:pPr>
        <w:spacing w:line="360" w:lineRule="auto"/>
        <w:jc w:val="both"/>
        <w:rPr>
          <w:rFonts w:ascii="David" w:hAnsi="David" w:cs="David"/>
          <w:b/>
          <w:bCs/>
          <w:sz w:val="24"/>
          <w:szCs w:val="24"/>
          <w:rtl/>
        </w:rPr>
      </w:pPr>
      <w:r w:rsidRPr="00165740">
        <w:rPr>
          <w:rFonts w:ascii="David" w:hAnsi="David" w:cs="David" w:hint="cs"/>
          <w:b/>
          <w:bCs/>
          <w:sz w:val="24"/>
          <w:szCs w:val="24"/>
          <w:rtl/>
        </w:rPr>
        <w:lastRenderedPageBreak/>
        <w:t>נזקי גרמא</w:t>
      </w:r>
    </w:p>
    <w:p w14:paraId="1ED57EB5" w14:textId="231E3767" w:rsidR="001D048B" w:rsidRPr="001D048B" w:rsidRDefault="005C3817" w:rsidP="001D048B">
      <w:pPr>
        <w:pStyle w:val="a3"/>
        <w:numPr>
          <w:ilvl w:val="0"/>
          <w:numId w:val="14"/>
        </w:numPr>
        <w:spacing w:line="360" w:lineRule="auto"/>
        <w:jc w:val="both"/>
        <w:rPr>
          <w:rFonts w:ascii="David" w:hAnsi="David" w:cs="David"/>
          <w:b/>
          <w:bCs/>
          <w:sz w:val="24"/>
          <w:szCs w:val="24"/>
        </w:rPr>
      </w:pPr>
      <w:r>
        <w:rPr>
          <w:rFonts w:ascii="David" w:hAnsi="David" w:cs="David" w:hint="cs"/>
          <w:sz w:val="24"/>
          <w:szCs w:val="24"/>
          <w:rtl/>
        </w:rPr>
        <w:t xml:space="preserve">מעבר להגדרתה של הנתבעת כשומר שכר, וחיובה מכח כך, </w:t>
      </w:r>
      <w:r w:rsidR="001D048B">
        <w:rPr>
          <w:rFonts w:ascii="David" w:hAnsi="David" w:cs="David" w:hint="cs"/>
          <w:sz w:val="24"/>
          <w:szCs w:val="24"/>
          <w:rtl/>
        </w:rPr>
        <w:t xml:space="preserve">הנתבעת מוגדרת </w:t>
      </w:r>
      <w:r>
        <w:rPr>
          <w:rFonts w:ascii="David" w:hAnsi="David" w:cs="David" w:hint="cs"/>
          <w:sz w:val="24"/>
          <w:szCs w:val="24"/>
          <w:rtl/>
        </w:rPr>
        <w:t xml:space="preserve">גם </w:t>
      </w:r>
      <w:r w:rsidR="001D048B">
        <w:rPr>
          <w:rFonts w:ascii="David" w:hAnsi="David" w:cs="David" w:hint="cs"/>
          <w:sz w:val="24"/>
          <w:szCs w:val="24"/>
          <w:rtl/>
        </w:rPr>
        <w:t xml:space="preserve">כמומחית בתחום עיסוקה </w:t>
      </w:r>
      <w:r w:rsidR="001D048B">
        <w:rPr>
          <w:rFonts w:ascii="David" w:hAnsi="David" w:cs="David"/>
          <w:sz w:val="24"/>
          <w:szCs w:val="24"/>
          <w:rtl/>
        </w:rPr>
        <w:t>–</w:t>
      </w:r>
      <w:r w:rsidR="001D048B">
        <w:rPr>
          <w:rFonts w:ascii="David" w:hAnsi="David" w:cs="David" w:hint="cs"/>
          <w:sz w:val="24"/>
          <w:szCs w:val="24"/>
          <w:rtl/>
        </w:rPr>
        <w:t xml:space="preserve"> הגנת סייבר, ומתוקף כך פנתה אליה החברה על מנת שתסייע לה ותייעץ לה באופני שמירת השרתים שלה מפני פריצות. </w:t>
      </w:r>
    </w:p>
    <w:p w14:paraId="63A7A1FA" w14:textId="099AEA42" w:rsidR="001D048B" w:rsidRPr="001D048B" w:rsidRDefault="001D048B" w:rsidP="001D048B">
      <w:pPr>
        <w:pStyle w:val="a3"/>
        <w:numPr>
          <w:ilvl w:val="0"/>
          <w:numId w:val="14"/>
        </w:numPr>
        <w:spacing w:line="360" w:lineRule="auto"/>
        <w:jc w:val="both"/>
        <w:rPr>
          <w:rFonts w:ascii="David" w:hAnsi="David" w:cs="David"/>
          <w:b/>
          <w:bCs/>
          <w:sz w:val="24"/>
          <w:szCs w:val="24"/>
        </w:rPr>
      </w:pPr>
      <w:r>
        <w:rPr>
          <w:rFonts w:ascii="David" w:hAnsi="David" w:cs="David" w:hint="cs"/>
          <w:sz w:val="24"/>
          <w:szCs w:val="24"/>
          <w:rtl/>
        </w:rPr>
        <w:t>הייעוץ כלל מתן דו"ח מצב האבטחה, שעל פי</w:t>
      </w:r>
      <w:r w:rsidR="00E761D3">
        <w:rPr>
          <w:rFonts w:ascii="David" w:hAnsi="David" w:cs="David" w:hint="cs"/>
          <w:sz w:val="24"/>
          <w:szCs w:val="24"/>
          <w:rtl/>
        </w:rPr>
        <w:t>ו</w:t>
      </w:r>
      <w:r>
        <w:rPr>
          <w:rFonts w:ascii="David" w:hAnsi="David" w:cs="David" w:hint="cs"/>
          <w:sz w:val="24"/>
          <w:szCs w:val="24"/>
          <w:rtl/>
        </w:rPr>
        <w:t xml:space="preserve"> התנהלה החברה. </w:t>
      </w:r>
    </w:p>
    <w:p w14:paraId="757ACDE4" w14:textId="1E42D04F" w:rsidR="001D048B" w:rsidRPr="001D048B" w:rsidRDefault="001D048B" w:rsidP="001D048B">
      <w:pPr>
        <w:pStyle w:val="a3"/>
        <w:numPr>
          <w:ilvl w:val="0"/>
          <w:numId w:val="14"/>
        </w:numPr>
        <w:spacing w:line="360" w:lineRule="auto"/>
        <w:jc w:val="both"/>
        <w:rPr>
          <w:rFonts w:ascii="David" w:hAnsi="David" w:cs="David"/>
          <w:b/>
          <w:bCs/>
          <w:sz w:val="24"/>
          <w:szCs w:val="24"/>
        </w:rPr>
      </w:pPr>
      <w:r>
        <w:rPr>
          <w:rFonts w:ascii="David" w:hAnsi="David" w:cs="David" w:hint="cs"/>
          <w:sz w:val="24"/>
          <w:szCs w:val="24"/>
          <w:rtl/>
        </w:rPr>
        <w:t xml:space="preserve">משום כך הנתבעת מוגדרת על פי ההלכה כ'שולחני' </w:t>
      </w:r>
      <w:r>
        <w:rPr>
          <w:rFonts w:ascii="David" w:hAnsi="David" w:cs="David"/>
          <w:sz w:val="24"/>
          <w:szCs w:val="24"/>
          <w:rtl/>
        </w:rPr>
        <w:t>–</w:t>
      </w:r>
      <w:r>
        <w:rPr>
          <w:rFonts w:ascii="David" w:hAnsi="David" w:cs="David" w:hint="cs"/>
          <w:sz w:val="24"/>
          <w:szCs w:val="24"/>
          <w:rtl/>
        </w:rPr>
        <w:t xml:space="preserve"> כלומר יועץ מקצועי הנותן ייעוץ בתחום התמחותו. </w:t>
      </w:r>
    </w:p>
    <w:p w14:paraId="043E1E60" w14:textId="4D206627" w:rsidR="001D048B" w:rsidRPr="00E761D3" w:rsidRDefault="001D048B" w:rsidP="00894E65">
      <w:pPr>
        <w:pStyle w:val="a3"/>
        <w:numPr>
          <w:ilvl w:val="0"/>
          <w:numId w:val="14"/>
        </w:numPr>
        <w:spacing w:line="360" w:lineRule="auto"/>
        <w:jc w:val="both"/>
        <w:rPr>
          <w:rFonts w:ascii="David" w:hAnsi="David" w:cs="David"/>
          <w:sz w:val="24"/>
          <w:szCs w:val="24"/>
        </w:rPr>
      </w:pPr>
      <w:r w:rsidRPr="001D048B">
        <w:rPr>
          <w:rFonts w:ascii="David" w:hAnsi="David" w:cs="David" w:hint="cs"/>
          <w:sz w:val="24"/>
          <w:szCs w:val="24"/>
          <w:rtl/>
        </w:rPr>
        <w:t>כאשר כתוצאה מהייעוץ נגרם נזק ללקוח, הדבר מוגדר כנזק גרמי, והיועץ חייב על הנזקים</w:t>
      </w:r>
      <w:r w:rsidRPr="00E761D3">
        <w:rPr>
          <w:rFonts w:ascii="David" w:hAnsi="David" w:cs="David" w:hint="cs"/>
          <w:sz w:val="24"/>
          <w:szCs w:val="24"/>
          <w:rtl/>
        </w:rPr>
        <w:t xml:space="preserve">. כך פסק </w:t>
      </w:r>
      <w:proofErr w:type="spellStart"/>
      <w:r w:rsidRPr="00E761D3">
        <w:rPr>
          <w:rFonts w:ascii="David" w:hAnsi="David" w:cs="David" w:hint="cs"/>
          <w:sz w:val="24"/>
          <w:szCs w:val="24"/>
          <w:rtl/>
        </w:rPr>
        <w:t>השו"ע</w:t>
      </w:r>
      <w:proofErr w:type="spellEnd"/>
      <w:r w:rsidRPr="00E761D3">
        <w:rPr>
          <w:rFonts w:ascii="David" w:hAnsi="David" w:cs="David" w:hint="cs"/>
          <w:sz w:val="24"/>
          <w:szCs w:val="24"/>
          <w:rtl/>
        </w:rPr>
        <w:t xml:space="preserve">: </w:t>
      </w:r>
      <w:r w:rsidRPr="00E761D3">
        <w:rPr>
          <w:rFonts w:ascii="David" w:hAnsi="David" w:cs="David"/>
          <w:sz w:val="24"/>
          <w:szCs w:val="24"/>
          <w:rtl/>
        </w:rPr>
        <w:t>"המראה דינר לשולחני, ואמר לו: יפה הוא, ונמצא רע, אם בשכר ראהו, חייב לשלם</w:t>
      </w:r>
      <w:r w:rsidRPr="00E761D3">
        <w:rPr>
          <w:rFonts w:ascii="David" w:hAnsi="David" w:cs="David" w:hint="cs"/>
          <w:sz w:val="24"/>
          <w:szCs w:val="24"/>
          <w:rtl/>
        </w:rPr>
        <w:t>...</w:t>
      </w:r>
      <w:r w:rsidR="00E761D3">
        <w:rPr>
          <w:rFonts w:ascii="David" w:hAnsi="David" w:cs="David" w:hint="cs"/>
          <w:sz w:val="24"/>
          <w:szCs w:val="24"/>
          <w:rtl/>
        </w:rPr>
        <w:t xml:space="preserve">' </w:t>
      </w:r>
      <w:r w:rsidRPr="00E761D3">
        <w:rPr>
          <w:rFonts w:ascii="David" w:hAnsi="David" w:cs="David"/>
          <w:sz w:val="24"/>
          <w:szCs w:val="24"/>
          <w:rtl/>
        </w:rPr>
        <w:t xml:space="preserve">(חושן משפט </w:t>
      </w:r>
      <w:proofErr w:type="spellStart"/>
      <w:r w:rsidRPr="00E761D3">
        <w:rPr>
          <w:rFonts w:ascii="David" w:hAnsi="David" w:cs="David"/>
          <w:sz w:val="24"/>
          <w:szCs w:val="24"/>
          <w:rtl/>
        </w:rPr>
        <w:t>שו</w:t>
      </w:r>
      <w:proofErr w:type="spellEnd"/>
      <w:r w:rsidRPr="00E761D3">
        <w:rPr>
          <w:rFonts w:ascii="David" w:hAnsi="David" w:cs="David"/>
          <w:sz w:val="24"/>
          <w:szCs w:val="24"/>
          <w:rtl/>
        </w:rPr>
        <w:t>, ו)</w:t>
      </w:r>
      <w:r w:rsidR="00E761D3">
        <w:rPr>
          <w:rFonts w:ascii="David" w:hAnsi="David" w:cs="David" w:hint="cs"/>
          <w:sz w:val="24"/>
          <w:szCs w:val="24"/>
          <w:rtl/>
        </w:rPr>
        <w:t>.</w:t>
      </w:r>
      <w:r w:rsidRPr="00E761D3">
        <w:rPr>
          <w:rFonts w:ascii="David" w:hAnsi="David" w:cs="David"/>
          <w:sz w:val="24"/>
          <w:szCs w:val="24"/>
          <w:rtl/>
        </w:rPr>
        <w:t xml:space="preserve"> </w:t>
      </w:r>
    </w:p>
    <w:p w14:paraId="61FDAA9A" w14:textId="60E69984" w:rsidR="001D048B" w:rsidRDefault="00E761D3" w:rsidP="001D048B">
      <w:pPr>
        <w:pStyle w:val="a3"/>
        <w:numPr>
          <w:ilvl w:val="0"/>
          <w:numId w:val="14"/>
        </w:numPr>
        <w:spacing w:line="360" w:lineRule="auto"/>
        <w:jc w:val="both"/>
        <w:rPr>
          <w:rFonts w:ascii="David" w:hAnsi="David" w:cs="David"/>
          <w:sz w:val="24"/>
          <w:szCs w:val="24"/>
        </w:rPr>
      </w:pPr>
      <w:r w:rsidRPr="00E761D3">
        <w:rPr>
          <w:rFonts w:ascii="David" w:hAnsi="David" w:cs="David" w:hint="cs"/>
          <w:sz w:val="24"/>
          <w:szCs w:val="24"/>
          <w:rtl/>
        </w:rPr>
        <w:t>בנוסף לכך</w:t>
      </w:r>
      <w:r>
        <w:rPr>
          <w:rFonts w:ascii="David" w:hAnsi="David" w:cs="David" w:hint="cs"/>
          <w:sz w:val="24"/>
          <w:szCs w:val="24"/>
          <w:rtl/>
        </w:rPr>
        <w:t>,</w:t>
      </w:r>
      <w:r w:rsidRPr="00E761D3">
        <w:rPr>
          <w:rFonts w:ascii="David" w:hAnsi="David" w:cs="David" w:hint="cs"/>
          <w:sz w:val="24"/>
          <w:szCs w:val="24"/>
          <w:rtl/>
        </w:rPr>
        <w:t xml:space="preserve"> הנתבעת גרמה ללקוח </w:t>
      </w:r>
      <w:r w:rsidR="007235E8">
        <w:rPr>
          <w:rFonts w:ascii="David" w:hAnsi="David" w:cs="David" w:hint="cs"/>
          <w:sz w:val="24"/>
          <w:szCs w:val="24"/>
          <w:rtl/>
        </w:rPr>
        <w:t>הפסד</w:t>
      </w:r>
      <w:r w:rsidRPr="00E761D3">
        <w:rPr>
          <w:rFonts w:ascii="David" w:hAnsi="David" w:cs="David" w:hint="cs"/>
          <w:sz w:val="24"/>
          <w:szCs w:val="24"/>
          <w:rtl/>
        </w:rPr>
        <w:t xml:space="preserve"> ניכר ביותר, בגין </w:t>
      </w:r>
      <w:r>
        <w:rPr>
          <w:rFonts w:ascii="David" w:hAnsi="David" w:cs="David" w:hint="cs"/>
          <w:sz w:val="24"/>
          <w:szCs w:val="24"/>
          <w:rtl/>
        </w:rPr>
        <w:t>כשלון</w:t>
      </w:r>
      <w:r w:rsidRPr="00E761D3">
        <w:rPr>
          <w:rFonts w:ascii="David" w:hAnsi="David" w:cs="David" w:hint="cs"/>
          <w:sz w:val="24"/>
          <w:szCs w:val="24"/>
          <w:rtl/>
        </w:rPr>
        <w:t xml:space="preserve"> המיזם העסקי עם המשקיעים, ולכן היא נחשבת </w:t>
      </w:r>
      <w:r>
        <w:rPr>
          <w:rFonts w:ascii="David" w:hAnsi="David" w:cs="David" w:hint="cs"/>
          <w:sz w:val="24"/>
          <w:szCs w:val="24"/>
          <w:rtl/>
        </w:rPr>
        <w:t>כ</w:t>
      </w:r>
      <w:r w:rsidRPr="00E761D3">
        <w:rPr>
          <w:rFonts w:ascii="David" w:hAnsi="David" w:cs="David" w:hint="cs"/>
          <w:sz w:val="24"/>
          <w:szCs w:val="24"/>
          <w:rtl/>
        </w:rPr>
        <w:t>'שורף שטר חברו', שגם לגביו פסק השולחן ערוך שחייב בנזקי</w:t>
      </w:r>
      <w:r>
        <w:rPr>
          <w:rFonts w:ascii="David" w:hAnsi="David" w:cs="David" w:hint="cs"/>
          <w:sz w:val="24"/>
          <w:szCs w:val="24"/>
          <w:rtl/>
        </w:rPr>
        <w:t xml:space="preserve"> ההפסדים (</w:t>
      </w:r>
      <w:proofErr w:type="spellStart"/>
      <w:r>
        <w:rPr>
          <w:rFonts w:ascii="David" w:hAnsi="David" w:cs="David" w:hint="cs"/>
          <w:sz w:val="24"/>
          <w:szCs w:val="24"/>
          <w:rtl/>
        </w:rPr>
        <w:t>שו"ע</w:t>
      </w:r>
      <w:proofErr w:type="spellEnd"/>
      <w:r>
        <w:rPr>
          <w:rFonts w:ascii="David" w:hAnsi="David" w:cs="David" w:hint="cs"/>
          <w:sz w:val="24"/>
          <w:szCs w:val="24"/>
          <w:rtl/>
        </w:rPr>
        <w:t xml:space="preserve">, </w:t>
      </w:r>
      <w:proofErr w:type="spellStart"/>
      <w:r>
        <w:rPr>
          <w:rFonts w:ascii="David" w:hAnsi="David" w:cs="David" w:hint="cs"/>
          <w:sz w:val="24"/>
          <w:szCs w:val="24"/>
          <w:rtl/>
        </w:rPr>
        <w:t>חו"מ</w:t>
      </w:r>
      <w:proofErr w:type="spellEnd"/>
      <w:r>
        <w:rPr>
          <w:rFonts w:ascii="David" w:hAnsi="David" w:cs="David" w:hint="cs"/>
          <w:sz w:val="24"/>
          <w:szCs w:val="24"/>
          <w:rtl/>
        </w:rPr>
        <w:t>, שפו, ב).</w:t>
      </w:r>
    </w:p>
    <w:p w14:paraId="16055192" w14:textId="036E5F60" w:rsidR="007235E8" w:rsidRDefault="007235E8" w:rsidP="001D048B">
      <w:pPr>
        <w:pStyle w:val="a3"/>
        <w:numPr>
          <w:ilvl w:val="0"/>
          <w:numId w:val="14"/>
        </w:numPr>
        <w:spacing w:line="360" w:lineRule="auto"/>
        <w:jc w:val="both"/>
        <w:rPr>
          <w:rFonts w:ascii="David" w:hAnsi="David" w:cs="David"/>
          <w:sz w:val="24"/>
          <w:szCs w:val="24"/>
        </w:rPr>
      </w:pPr>
      <w:r>
        <w:rPr>
          <w:rFonts w:ascii="David" w:hAnsi="David" w:cs="David" w:hint="cs"/>
          <w:sz w:val="24"/>
          <w:szCs w:val="24"/>
          <w:rtl/>
        </w:rPr>
        <w:t xml:space="preserve">ואם תטען הנתבעת כי היא לא פעלה באופן אקטיבי לגרימת ההפסד, והרי היא נחשבת כ'גורם </w:t>
      </w:r>
      <w:proofErr w:type="spellStart"/>
      <w:r>
        <w:rPr>
          <w:rFonts w:ascii="David" w:hAnsi="David" w:cs="David" w:hint="cs"/>
          <w:sz w:val="24"/>
          <w:szCs w:val="24"/>
          <w:rtl/>
        </w:rPr>
        <w:t>דגורם</w:t>
      </w:r>
      <w:proofErr w:type="spellEnd"/>
      <w:r>
        <w:rPr>
          <w:rFonts w:ascii="David" w:hAnsi="David" w:cs="David" w:hint="cs"/>
          <w:sz w:val="24"/>
          <w:szCs w:val="24"/>
          <w:rtl/>
        </w:rPr>
        <w:t>' שפטור, הרי</w:t>
      </w:r>
      <w:r w:rsidRPr="007235E8">
        <w:rPr>
          <w:rFonts w:ascii="David" w:hAnsi="David" w:cs="David"/>
          <w:sz w:val="24"/>
          <w:szCs w:val="24"/>
          <w:rtl/>
        </w:rPr>
        <w:t xml:space="preserve"> </w:t>
      </w:r>
      <w:r>
        <w:rPr>
          <w:rFonts w:ascii="David" w:hAnsi="David" w:cs="David" w:hint="cs"/>
          <w:sz w:val="24"/>
          <w:szCs w:val="24"/>
          <w:rtl/>
        </w:rPr>
        <w:t>ש</w:t>
      </w:r>
      <w:r w:rsidRPr="007235E8">
        <w:rPr>
          <w:rFonts w:ascii="David" w:hAnsi="David" w:cs="David"/>
          <w:sz w:val="24"/>
          <w:szCs w:val="24"/>
          <w:rtl/>
        </w:rPr>
        <w:t xml:space="preserve">הרמב"ן </w:t>
      </w:r>
      <w:r>
        <w:rPr>
          <w:rFonts w:ascii="David" w:hAnsi="David" w:cs="David" w:hint="cs"/>
          <w:sz w:val="24"/>
          <w:szCs w:val="24"/>
          <w:rtl/>
        </w:rPr>
        <w:t xml:space="preserve">פסק </w:t>
      </w:r>
      <w:r w:rsidRPr="007235E8">
        <w:rPr>
          <w:rFonts w:ascii="David" w:hAnsi="David" w:cs="David"/>
          <w:sz w:val="24"/>
          <w:szCs w:val="24"/>
          <w:rtl/>
        </w:rPr>
        <w:t>שאפילו גורם לשרוף שטר</w:t>
      </w:r>
      <w:r>
        <w:rPr>
          <w:rFonts w:ascii="David" w:hAnsi="David" w:cs="David" w:hint="cs"/>
          <w:sz w:val="24"/>
          <w:szCs w:val="24"/>
          <w:rtl/>
        </w:rPr>
        <w:t xml:space="preserve"> </w:t>
      </w:r>
      <w:r w:rsidR="005C3817">
        <w:rPr>
          <w:rFonts w:ascii="David" w:hAnsi="David" w:cs="David" w:hint="cs"/>
          <w:sz w:val="24"/>
          <w:szCs w:val="24"/>
          <w:rtl/>
        </w:rPr>
        <w:t xml:space="preserve">חייב </w:t>
      </w:r>
      <w:r>
        <w:rPr>
          <w:rFonts w:ascii="David" w:hAnsi="David" w:cs="David" w:hint="cs"/>
          <w:sz w:val="24"/>
          <w:szCs w:val="24"/>
          <w:rtl/>
        </w:rPr>
        <w:t>(</w:t>
      </w:r>
      <w:r w:rsidRPr="007235E8">
        <w:rPr>
          <w:rFonts w:ascii="David" w:hAnsi="David" w:cs="David"/>
          <w:sz w:val="24"/>
          <w:szCs w:val="24"/>
          <w:rtl/>
        </w:rPr>
        <w:t>שבועות דף לב ע"א</w:t>
      </w:r>
      <w:r>
        <w:rPr>
          <w:rFonts w:ascii="David" w:hAnsi="David" w:cs="David" w:hint="cs"/>
          <w:sz w:val="24"/>
          <w:szCs w:val="24"/>
          <w:rtl/>
        </w:rPr>
        <w:t xml:space="preserve">). </w:t>
      </w:r>
    </w:p>
    <w:p w14:paraId="3C4D91DC" w14:textId="6759E2BE" w:rsidR="00E7239E" w:rsidRDefault="00E7239E" w:rsidP="00E7203D">
      <w:pPr>
        <w:pStyle w:val="a3"/>
        <w:numPr>
          <w:ilvl w:val="0"/>
          <w:numId w:val="14"/>
        </w:numPr>
        <w:spacing w:line="360" w:lineRule="auto"/>
        <w:jc w:val="both"/>
        <w:rPr>
          <w:rFonts w:ascii="David" w:hAnsi="David" w:cs="David"/>
          <w:sz w:val="24"/>
          <w:szCs w:val="24"/>
        </w:rPr>
      </w:pPr>
      <w:r w:rsidRPr="00E7239E">
        <w:rPr>
          <w:rFonts w:ascii="David" w:hAnsi="David" w:cs="David" w:hint="cs"/>
          <w:sz w:val="24"/>
          <w:szCs w:val="24"/>
          <w:rtl/>
        </w:rPr>
        <w:t xml:space="preserve">מעבר לכך </w:t>
      </w:r>
      <w:r>
        <w:rPr>
          <w:rFonts w:ascii="David" w:hAnsi="David" w:cs="David" w:hint="cs"/>
          <w:sz w:val="24"/>
          <w:szCs w:val="24"/>
          <w:rtl/>
        </w:rPr>
        <w:t xml:space="preserve">- </w:t>
      </w:r>
      <w:proofErr w:type="spellStart"/>
      <w:r w:rsidRPr="00E7239E">
        <w:rPr>
          <w:rFonts w:ascii="David" w:hAnsi="David" w:cs="David"/>
          <w:sz w:val="24"/>
          <w:szCs w:val="24"/>
          <w:rtl/>
        </w:rPr>
        <w:t>בברייתא</w:t>
      </w:r>
      <w:proofErr w:type="spellEnd"/>
      <w:r w:rsidRPr="00E7239E">
        <w:rPr>
          <w:rFonts w:ascii="David" w:hAnsi="David" w:cs="David" w:hint="cs"/>
          <w:sz w:val="24"/>
          <w:szCs w:val="24"/>
          <w:rtl/>
        </w:rPr>
        <w:t xml:space="preserve"> הנזכרת בגמרא (</w:t>
      </w:r>
      <w:r w:rsidRPr="00E7239E">
        <w:rPr>
          <w:rFonts w:ascii="David" w:hAnsi="David" w:cs="David"/>
          <w:sz w:val="24"/>
          <w:szCs w:val="24"/>
          <w:rtl/>
        </w:rPr>
        <w:t>ב</w:t>
      </w:r>
      <w:r w:rsidRPr="00E7239E">
        <w:rPr>
          <w:rFonts w:ascii="David" w:hAnsi="David" w:cs="David" w:hint="cs"/>
          <w:sz w:val="24"/>
          <w:szCs w:val="24"/>
          <w:rtl/>
        </w:rPr>
        <w:t>בא קמא</w:t>
      </w:r>
      <w:r w:rsidRPr="00E7239E">
        <w:rPr>
          <w:rFonts w:ascii="David" w:hAnsi="David" w:cs="David"/>
          <w:sz w:val="24"/>
          <w:szCs w:val="24"/>
          <w:rtl/>
        </w:rPr>
        <w:t xml:space="preserve"> </w:t>
      </w:r>
      <w:proofErr w:type="spellStart"/>
      <w:r w:rsidRPr="00E7239E">
        <w:rPr>
          <w:rFonts w:ascii="David" w:hAnsi="David" w:cs="David"/>
          <w:sz w:val="24"/>
          <w:szCs w:val="24"/>
          <w:rtl/>
        </w:rPr>
        <w:t>נה</w:t>
      </w:r>
      <w:proofErr w:type="spellEnd"/>
      <w:r w:rsidRPr="00E7239E">
        <w:rPr>
          <w:rFonts w:ascii="David" w:hAnsi="David" w:cs="David"/>
          <w:sz w:val="24"/>
          <w:szCs w:val="24"/>
          <w:rtl/>
        </w:rPr>
        <w:t>,</w:t>
      </w:r>
      <w:r w:rsidRPr="00E7239E">
        <w:rPr>
          <w:rFonts w:ascii="David" w:hAnsi="David" w:cs="David" w:hint="cs"/>
          <w:sz w:val="24"/>
          <w:szCs w:val="24"/>
          <w:rtl/>
        </w:rPr>
        <w:t xml:space="preserve"> ע"</w:t>
      </w:r>
      <w:r w:rsidRPr="00E7239E">
        <w:rPr>
          <w:rFonts w:ascii="David" w:hAnsi="David" w:cs="David"/>
          <w:sz w:val="24"/>
          <w:szCs w:val="24"/>
          <w:rtl/>
        </w:rPr>
        <w:t>ב</w:t>
      </w:r>
      <w:r w:rsidRPr="00E7239E">
        <w:rPr>
          <w:rFonts w:ascii="David" w:hAnsi="David" w:cs="David" w:hint="cs"/>
          <w:sz w:val="24"/>
          <w:szCs w:val="24"/>
          <w:rtl/>
        </w:rPr>
        <w:t>)</w:t>
      </w:r>
      <w:r w:rsidRPr="00E7239E">
        <w:rPr>
          <w:rFonts w:ascii="David" w:hAnsi="David" w:cs="David"/>
          <w:sz w:val="24"/>
          <w:szCs w:val="24"/>
          <w:rtl/>
        </w:rPr>
        <w:t xml:space="preserve"> נקבע שהפורץ גדר רעועה בפני בהמת חברו פטור בדיני אדם</w:t>
      </w:r>
      <w:r w:rsidRPr="00E7239E">
        <w:rPr>
          <w:rFonts w:ascii="David" w:hAnsi="David" w:cs="David" w:hint="cs"/>
          <w:sz w:val="24"/>
          <w:szCs w:val="24"/>
          <w:rtl/>
        </w:rPr>
        <w:t xml:space="preserve"> </w:t>
      </w:r>
      <w:r w:rsidRPr="00E7239E">
        <w:rPr>
          <w:rFonts w:ascii="David" w:hAnsi="David" w:cs="David"/>
          <w:sz w:val="24"/>
          <w:szCs w:val="24"/>
          <w:rtl/>
        </w:rPr>
        <w:t xml:space="preserve">וחייב בדיני שמיים. הגמרא </w:t>
      </w:r>
      <w:r w:rsidRPr="00E7239E">
        <w:rPr>
          <w:rFonts w:ascii="David" w:hAnsi="David" w:cs="David" w:hint="cs"/>
          <w:sz w:val="24"/>
          <w:szCs w:val="24"/>
          <w:rtl/>
        </w:rPr>
        <w:t>(</w:t>
      </w:r>
      <w:r w:rsidRPr="00E7239E">
        <w:rPr>
          <w:rFonts w:ascii="David" w:hAnsi="David" w:cs="David"/>
          <w:sz w:val="24"/>
          <w:szCs w:val="24"/>
          <w:rtl/>
        </w:rPr>
        <w:t>שם</w:t>
      </w:r>
      <w:r w:rsidRPr="00E7239E">
        <w:rPr>
          <w:rFonts w:ascii="David" w:hAnsi="David" w:cs="David" w:hint="cs"/>
          <w:sz w:val="24"/>
          <w:szCs w:val="24"/>
          <w:rtl/>
        </w:rPr>
        <w:t>)</w:t>
      </w:r>
      <w:r w:rsidRPr="00E7239E">
        <w:rPr>
          <w:rFonts w:ascii="David" w:hAnsi="David" w:cs="David"/>
          <w:sz w:val="24"/>
          <w:szCs w:val="24"/>
          <w:rtl/>
        </w:rPr>
        <w:t xml:space="preserve"> מבארת, שאם הגדר חזקה ובריאה - הפורץ חייב גם</w:t>
      </w:r>
      <w:r w:rsidRPr="00E7239E">
        <w:rPr>
          <w:rFonts w:ascii="David" w:hAnsi="David" w:cs="David" w:hint="cs"/>
          <w:sz w:val="24"/>
          <w:szCs w:val="24"/>
          <w:rtl/>
        </w:rPr>
        <w:t xml:space="preserve"> </w:t>
      </w:r>
      <w:r w:rsidRPr="00E7239E">
        <w:rPr>
          <w:rFonts w:ascii="David" w:hAnsi="David" w:cs="David"/>
          <w:sz w:val="24"/>
          <w:szCs w:val="24"/>
          <w:rtl/>
        </w:rPr>
        <w:t>בדיני אדם.</w:t>
      </w:r>
    </w:p>
    <w:p w14:paraId="3FC6CC19" w14:textId="05A97085" w:rsidR="00E7239E" w:rsidRDefault="00E7239E" w:rsidP="00DF6FA9">
      <w:pPr>
        <w:pStyle w:val="a3"/>
        <w:numPr>
          <w:ilvl w:val="0"/>
          <w:numId w:val="14"/>
        </w:numPr>
        <w:spacing w:line="360" w:lineRule="auto"/>
        <w:jc w:val="both"/>
        <w:rPr>
          <w:rFonts w:ascii="David" w:hAnsi="David" w:cs="David"/>
          <w:sz w:val="24"/>
          <w:szCs w:val="24"/>
        </w:rPr>
      </w:pPr>
      <w:proofErr w:type="spellStart"/>
      <w:r w:rsidRPr="00E7239E">
        <w:rPr>
          <w:rFonts w:ascii="David" w:hAnsi="David" w:cs="David"/>
          <w:sz w:val="24"/>
          <w:szCs w:val="24"/>
          <w:rtl/>
        </w:rPr>
        <w:t>המהרש"ל</w:t>
      </w:r>
      <w:proofErr w:type="spellEnd"/>
      <w:r w:rsidRPr="00E7239E">
        <w:rPr>
          <w:rFonts w:ascii="David" w:hAnsi="David" w:cs="David"/>
          <w:sz w:val="24"/>
          <w:szCs w:val="24"/>
          <w:rtl/>
        </w:rPr>
        <w:t xml:space="preserve"> </w:t>
      </w:r>
      <w:r w:rsidRPr="00E7239E">
        <w:rPr>
          <w:rFonts w:ascii="David" w:hAnsi="David" w:cs="David" w:hint="cs"/>
          <w:sz w:val="24"/>
          <w:szCs w:val="24"/>
          <w:rtl/>
        </w:rPr>
        <w:t>(</w:t>
      </w:r>
      <w:r w:rsidRPr="00E7239E">
        <w:rPr>
          <w:rFonts w:ascii="David" w:hAnsi="David" w:cs="David"/>
          <w:sz w:val="24"/>
          <w:szCs w:val="24"/>
          <w:rtl/>
        </w:rPr>
        <w:t>ים של שלמה ב</w:t>
      </w:r>
      <w:r w:rsidRPr="00E7239E">
        <w:rPr>
          <w:rFonts w:ascii="David" w:hAnsi="David" w:cs="David" w:hint="cs"/>
          <w:sz w:val="24"/>
          <w:szCs w:val="24"/>
          <w:rtl/>
        </w:rPr>
        <w:t>בא קמא,</w:t>
      </w:r>
      <w:r w:rsidRPr="00E7239E">
        <w:rPr>
          <w:rFonts w:ascii="David" w:hAnsi="David" w:cs="David"/>
          <w:sz w:val="24"/>
          <w:szCs w:val="24"/>
          <w:rtl/>
        </w:rPr>
        <w:t xml:space="preserve"> פ"ו סי' ג</w:t>
      </w:r>
      <w:r>
        <w:rPr>
          <w:rFonts w:ascii="David" w:hAnsi="David" w:cs="David" w:hint="cs"/>
          <w:sz w:val="24"/>
          <w:szCs w:val="24"/>
          <w:rtl/>
        </w:rPr>
        <w:t>)</w:t>
      </w:r>
      <w:r w:rsidRPr="00E7239E">
        <w:rPr>
          <w:rFonts w:ascii="David" w:hAnsi="David" w:cs="David"/>
          <w:sz w:val="24"/>
          <w:szCs w:val="24"/>
          <w:rtl/>
        </w:rPr>
        <w:t xml:space="preserve"> פוסק שהפורץ חייב על נזק שנגרם לבהמה,</w:t>
      </w:r>
      <w:r w:rsidRPr="00E7239E">
        <w:rPr>
          <w:rFonts w:ascii="David" w:hAnsi="David" w:cs="David" w:hint="cs"/>
          <w:sz w:val="24"/>
          <w:szCs w:val="24"/>
          <w:rtl/>
        </w:rPr>
        <w:t xml:space="preserve"> </w:t>
      </w:r>
      <w:r w:rsidRPr="00E7239E">
        <w:rPr>
          <w:rFonts w:ascii="David" w:hAnsi="David" w:cs="David"/>
          <w:sz w:val="24"/>
          <w:szCs w:val="24"/>
          <w:rtl/>
        </w:rPr>
        <w:t>אפילו עשה כן בשוגג, מפני שאדם מועד לעולם.</w:t>
      </w:r>
    </w:p>
    <w:p w14:paraId="469CAB8F" w14:textId="5FEC7AE0" w:rsidR="00E7239E" w:rsidRPr="00165740" w:rsidRDefault="00E7239E" w:rsidP="003D637B">
      <w:pPr>
        <w:pStyle w:val="a3"/>
        <w:numPr>
          <w:ilvl w:val="0"/>
          <w:numId w:val="14"/>
        </w:numPr>
        <w:spacing w:line="360" w:lineRule="auto"/>
        <w:jc w:val="both"/>
        <w:rPr>
          <w:rFonts w:ascii="David" w:hAnsi="David" w:cs="David"/>
          <w:b/>
          <w:bCs/>
          <w:sz w:val="24"/>
          <w:szCs w:val="24"/>
          <w:u w:val="single"/>
          <w:rtl/>
        </w:rPr>
      </w:pPr>
      <w:r w:rsidRPr="00165740">
        <w:rPr>
          <w:rFonts w:ascii="David" w:hAnsi="David" w:cs="David" w:hint="cs"/>
          <w:sz w:val="24"/>
          <w:szCs w:val="24"/>
          <w:rtl/>
        </w:rPr>
        <w:t>בכך שהנתבעת לא העבירה את המידע החיוני לצורך הגנה על מערכות התובעת, ניתן להגדירה כ'פורצת גדר' חזקה ובריאה, שחייבת בנזקים שא</w:t>
      </w:r>
      <w:r w:rsidR="00153289">
        <w:rPr>
          <w:rFonts w:ascii="David" w:hAnsi="David" w:cs="David" w:hint="cs"/>
          <w:sz w:val="24"/>
          <w:szCs w:val="24"/>
          <w:rtl/>
        </w:rPr>
        <w:t>י</w:t>
      </w:r>
      <w:r w:rsidRPr="00165740">
        <w:rPr>
          <w:rFonts w:ascii="David" w:hAnsi="David" w:cs="David" w:hint="cs"/>
          <w:sz w:val="24"/>
          <w:szCs w:val="24"/>
          <w:rtl/>
        </w:rPr>
        <w:t xml:space="preserve">רעו בגין פריצה זו. </w:t>
      </w:r>
    </w:p>
    <w:p w14:paraId="0509FD15" w14:textId="78BC55AF" w:rsidR="004501C0" w:rsidRPr="007D6EED" w:rsidRDefault="007D6EED" w:rsidP="004501C0">
      <w:pPr>
        <w:spacing w:line="360" w:lineRule="auto"/>
        <w:jc w:val="both"/>
        <w:rPr>
          <w:rFonts w:ascii="David" w:hAnsi="David" w:cs="David"/>
          <w:b/>
          <w:bCs/>
          <w:sz w:val="24"/>
          <w:szCs w:val="24"/>
          <w:u w:val="single"/>
        </w:rPr>
      </w:pPr>
      <w:r w:rsidRPr="007D6EED">
        <w:rPr>
          <w:rFonts w:ascii="David" w:hAnsi="David" w:cs="David" w:hint="cs"/>
          <w:b/>
          <w:bCs/>
          <w:sz w:val="24"/>
          <w:szCs w:val="24"/>
          <w:u w:val="single"/>
          <w:rtl/>
        </w:rPr>
        <w:t>טענות מהמשפט הישראלי-אזרחי</w:t>
      </w:r>
    </w:p>
    <w:p w14:paraId="6B3ECCAB" w14:textId="77777777" w:rsidR="004501C0" w:rsidRPr="007D6EED" w:rsidRDefault="004501C0" w:rsidP="004501C0">
      <w:pPr>
        <w:spacing w:line="360" w:lineRule="auto"/>
        <w:jc w:val="both"/>
        <w:rPr>
          <w:rFonts w:ascii="David" w:hAnsi="David" w:cs="David"/>
          <w:b/>
          <w:bCs/>
          <w:sz w:val="24"/>
          <w:szCs w:val="24"/>
          <w:rtl/>
        </w:rPr>
      </w:pPr>
      <w:r w:rsidRPr="007D6EED">
        <w:rPr>
          <w:rFonts w:ascii="David" w:hAnsi="David" w:cs="David"/>
          <w:b/>
          <w:bCs/>
          <w:sz w:val="24"/>
          <w:szCs w:val="24"/>
          <w:rtl/>
        </w:rPr>
        <w:t>דיני חוזי</w:t>
      </w:r>
      <w:r>
        <w:rPr>
          <w:rFonts w:ascii="David" w:hAnsi="David" w:cs="David" w:hint="cs"/>
          <w:b/>
          <w:bCs/>
          <w:sz w:val="24"/>
          <w:szCs w:val="24"/>
          <w:rtl/>
        </w:rPr>
        <w:t>ם</w:t>
      </w:r>
    </w:p>
    <w:p w14:paraId="633EA53E" w14:textId="09B369B6" w:rsidR="004501C0" w:rsidRDefault="004501C0" w:rsidP="004501C0">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בין הנתבעת לבין</w:t>
      </w:r>
      <w:r>
        <w:rPr>
          <w:rFonts w:ascii="David" w:hAnsi="David" w:cs="David" w:hint="cs"/>
          <w:sz w:val="24"/>
          <w:szCs w:val="24"/>
          <w:rtl/>
        </w:rPr>
        <w:t xml:space="preserve"> חברת</w:t>
      </w:r>
      <w:r w:rsidRPr="0075432F">
        <w:rPr>
          <w:rFonts w:ascii="David" w:hAnsi="David" w:cs="David"/>
          <w:sz w:val="24"/>
          <w:szCs w:val="24"/>
          <w:rtl/>
        </w:rPr>
        <w:t xml:space="preserve"> </w:t>
      </w:r>
      <w:r>
        <w:rPr>
          <w:rFonts w:ascii="David" w:hAnsi="David" w:cs="David" w:hint="cs"/>
          <w:sz w:val="24"/>
          <w:szCs w:val="24"/>
          <w:rtl/>
        </w:rPr>
        <w:t>'</w:t>
      </w:r>
      <w:r w:rsidRPr="0075432F">
        <w:rPr>
          <w:rFonts w:ascii="David" w:hAnsi="David" w:cs="David"/>
          <w:sz w:val="24"/>
          <w:szCs w:val="24"/>
          <w:rtl/>
        </w:rPr>
        <w:t>גלגלים</w:t>
      </w:r>
      <w:r>
        <w:rPr>
          <w:rFonts w:ascii="David" w:hAnsi="David" w:cs="David" w:hint="cs"/>
          <w:sz w:val="24"/>
          <w:szCs w:val="24"/>
          <w:rtl/>
        </w:rPr>
        <w:t>'</w:t>
      </w:r>
      <w:r w:rsidRPr="0075432F">
        <w:rPr>
          <w:rFonts w:ascii="David" w:hAnsi="David" w:cs="David"/>
          <w:sz w:val="24"/>
          <w:szCs w:val="24"/>
          <w:rtl/>
        </w:rPr>
        <w:t xml:space="preserve"> נכרת חוזה להגנה על שרתי החברה והמידע שלה מפני פריצות סייבר.</w:t>
      </w:r>
      <w:r w:rsidR="00EF2084">
        <w:rPr>
          <w:rFonts w:ascii="David" w:hAnsi="David" w:cs="David" w:hint="cs"/>
          <w:sz w:val="24"/>
          <w:szCs w:val="24"/>
          <w:rtl/>
        </w:rPr>
        <w:t xml:space="preserve"> </w:t>
      </w:r>
    </w:p>
    <w:p w14:paraId="755635BB" w14:textId="3E6C67EE" w:rsidR="004501C0" w:rsidRDefault="004501C0" w:rsidP="004501C0">
      <w:pPr>
        <w:pStyle w:val="a3"/>
        <w:numPr>
          <w:ilvl w:val="0"/>
          <w:numId w:val="14"/>
        </w:numPr>
        <w:spacing w:line="360" w:lineRule="auto"/>
        <w:jc w:val="both"/>
        <w:rPr>
          <w:rFonts w:ascii="David" w:hAnsi="David" w:cs="David"/>
          <w:sz w:val="24"/>
          <w:szCs w:val="24"/>
        </w:rPr>
      </w:pPr>
      <w:r>
        <w:rPr>
          <w:rFonts w:ascii="David" w:hAnsi="David" w:cs="David" w:hint="cs"/>
          <w:sz w:val="24"/>
          <w:szCs w:val="24"/>
          <w:rtl/>
        </w:rPr>
        <w:t>לפי</w:t>
      </w:r>
      <w:r w:rsidRPr="00025BDC">
        <w:rPr>
          <w:rFonts w:ascii="David" w:hAnsi="David" w:cs="David" w:hint="cs"/>
          <w:sz w:val="24"/>
          <w:szCs w:val="24"/>
          <w:rtl/>
        </w:rPr>
        <w:t xml:space="preserve"> 25(א) לחוק החוזים (חלק כללי) התש"ג-1973, פרשנות החוזה</w:t>
      </w:r>
      <w:r>
        <w:rPr>
          <w:rFonts w:ascii="David" w:hAnsi="David" w:cs="David" w:hint="cs"/>
          <w:sz w:val="24"/>
          <w:szCs w:val="24"/>
          <w:rtl/>
        </w:rPr>
        <w:t xml:space="preserve"> בין הצדדים</w:t>
      </w:r>
      <w:r w:rsidRPr="00025BDC">
        <w:rPr>
          <w:rFonts w:ascii="David" w:hAnsi="David" w:cs="David" w:hint="cs"/>
          <w:sz w:val="24"/>
          <w:szCs w:val="24"/>
          <w:rtl/>
        </w:rPr>
        <w:t xml:space="preserve"> תהיה על פי </w:t>
      </w:r>
      <w:proofErr w:type="spellStart"/>
      <w:r w:rsidRPr="00025BDC">
        <w:rPr>
          <w:rFonts w:ascii="David" w:hAnsi="David" w:cs="David" w:hint="cs"/>
          <w:sz w:val="24"/>
          <w:szCs w:val="24"/>
          <w:rtl/>
        </w:rPr>
        <w:t>אומד</w:t>
      </w:r>
      <w:proofErr w:type="spellEnd"/>
      <w:r w:rsidRPr="00025BDC">
        <w:rPr>
          <w:rFonts w:ascii="David" w:hAnsi="David" w:cs="David" w:hint="cs"/>
          <w:sz w:val="24"/>
          <w:szCs w:val="24"/>
          <w:rtl/>
        </w:rPr>
        <w:t xml:space="preserve"> דעת</w:t>
      </w:r>
      <w:r>
        <w:rPr>
          <w:rFonts w:ascii="David" w:hAnsi="David" w:cs="David" w:hint="cs"/>
          <w:sz w:val="24"/>
          <w:szCs w:val="24"/>
          <w:rtl/>
        </w:rPr>
        <w:t>ם</w:t>
      </w:r>
      <w:r w:rsidRPr="00025BDC">
        <w:rPr>
          <w:rFonts w:ascii="David" w:hAnsi="David" w:cs="David" w:hint="cs"/>
          <w:sz w:val="24"/>
          <w:szCs w:val="24"/>
          <w:rtl/>
        </w:rPr>
        <w:t xml:space="preserve"> </w:t>
      </w:r>
      <w:r>
        <w:rPr>
          <w:rFonts w:ascii="David" w:hAnsi="David" w:cs="David" w:hint="cs"/>
          <w:sz w:val="24"/>
          <w:szCs w:val="24"/>
          <w:rtl/>
        </w:rPr>
        <w:t>על פי הכתוב ב</w:t>
      </w:r>
      <w:r w:rsidRPr="00025BDC">
        <w:rPr>
          <w:rFonts w:ascii="David" w:hAnsi="David" w:cs="David" w:hint="cs"/>
          <w:sz w:val="24"/>
          <w:szCs w:val="24"/>
          <w:rtl/>
        </w:rPr>
        <w:t xml:space="preserve">חוזה ומנסיבות העניין </w:t>
      </w:r>
      <w:r>
        <w:rPr>
          <w:rFonts w:ascii="David" w:hAnsi="David" w:cs="David" w:hint="cs"/>
          <w:sz w:val="24"/>
          <w:szCs w:val="24"/>
          <w:rtl/>
        </w:rPr>
        <w:t>האמור</w:t>
      </w:r>
      <w:r w:rsidRPr="00025BDC">
        <w:rPr>
          <w:rFonts w:ascii="David" w:hAnsi="David" w:cs="David" w:hint="cs"/>
          <w:sz w:val="24"/>
          <w:szCs w:val="24"/>
          <w:rtl/>
        </w:rPr>
        <w:t>.</w:t>
      </w:r>
    </w:p>
    <w:p w14:paraId="74A055F5" w14:textId="3A03A83A" w:rsidR="00EF2084" w:rsidRPr="00242757" w:rsidRDefault="00242757" w:rsidP="00BE66F9">
      <w:pPr>
        <w:pStyle w:val="a3"/>
        <w:numPr>
          <w:ilvl w:val="0"/>
          <w:numId w:val="14"/>
        </w:numPr>
        <w:spacing w:line="360" w:lineRule="auto"/>
        <w:jc w:val="both"/>
        <w:rPr>
          <w:rFonts w:ascii="David" w:hAnsi="David" w:cs="David"/>
          <w:sz w:val="24"/>
          <w:szCs w:val="24"/>
        </w:rPr>
      </w:pPr>
      <w:r w:rsidRPr="00242757">
        <w:rPr>
          <w:rFonts w:ascii="David" w:hAnsi="David" w:cs="David" w:hint="cs"/>
          <w:sz w:val="24"/>
          <w:szCs w:val="24"/>
          <w:rtl/>
        </w:rPr>
        <w:t xml:space="preserve">גם אם לא נאמר </w:t>
      </w:r>
      <w:r>
        <w:rPr>
          <w:rFonts w:ascii="David" w:hAnsi="David" w:cs="David" w:hint="cs"/>
          <w:sz w:val="24"/>
          <w:szCs w:val="24"/>
          <w:rtl/>
        </w:rPr>
        <w:t>ב</w:t>
      </w:r>
      <w:r w:rsidRPr="00242757">
        <w:rPr>
          <w:rFonts w:ascii="David" w:hAnsi="David" w:cs="David" w:hint="cs"/>
          <w:sz w:val="24"/>
          <w:szCs w:val="24"/>
          <w:rtl/>
        </w:rPr>
        <w:t>מפורש בחוזה איזה סוג תקיפות כוללת הגנ</w:t>
      </w:r>
      <w:r w:rsidRPr="00242757">
        <w:rPr>
          <w:rFonts w:ascii="David" w:hAnsi="David" w:cs="David" w:hint="cs"/>
          <w:sz w:val="24"/>
          <w:szCs w:val="24"/>
          <w:rtl/>
        </w:rPr>
        <w:t>ת הנתבעת</w:t>
      </w:r>
      <w:r w:rsidRPr="00242757">
        <w:rPr>
          <w:rFonts w:ascii="David" w:hAnsi="David" w:cs="David" w:hint="cs"/>
          <w:sz w:val="24"/>
          <w:szCs w:val="24"/>
          <w:rtl/>
        </w:rPr>
        <w:t xml:space="preserve">, יש לפרש </w:t>
      </w:r>
      <w:proofErr w:type="spellStart"/>
      <w:r w:rsidRPr="00242757">
        <w:rPr>
          <w:rFonts w:ascii="David" w:hAnsi="David" w:cs="David" w:hint="cs"/>
          <w:sz w:val="24"/>
          <w:szCs w:val="24"/>
          <w:rtl/>
        </w:rPr>
        <w:t>שאומד</w:t>
      </w:r>
      <w:proofErr w:type="spellEnd"/>
      <w:r w:rsidRPr="00242757">
        <w:rPr>
          <w:rFonts w:ascii="David" w:hAnsi="David" w:cs="David" w:hint="cs"/>
          <w:sz w:val="24"/>
          <w:szCs w:val="24"/>
          <w:rtl/>
        </w:rPr>
        <w:t xml:space="preserve"> דעת הצדדים הייתה כי הנתבעת מחויבת להגנה מפני כלל ההתקפות והפגיעות האפשריות, בין שהן מפתיעות ובין שאינן מפתיעות, בכל סדר גודל</w:t>
      </w:r>
      <w:r>
        <w:rPr>
          <w:rFonts w:ascii="David" w:hAnsi="David" w:cs="David" w:hint="cs"/>
          <w:sz w:val="24"/>
          <w:szCs w:val="24"/>
          <w:rtl/>
        </w:rPr>
        <w:t xml:space="preserve">, </w:t>
      </w:r>
      <w:r w:rsidR="00EF2084" w:rsidRPr="00242757">
        <w:rPr>
          <w:rFonts w:ascii="David" w:hAnsi="David" w:cs="David" w:hint="cs"/>
          <w:sz w:val="24"/>
          <w:szCs w:val="24"/>
          <w:rtl/>
        </w:rPr>
        <w:t>שהרי זה אופייה של פריצת סייבר, שהיא משנה אופי וצורה מפעם לפעם ומאתגרת את מומחי הגנת הסייבר.</w:t>
      </w:r>
      <w:r w:rsidR="00EF2084" w:rsidRPr="00242757">
        <w:rPr>
          <w:rFonts w:ascii="David" w:hAnsi="David" w:cs="David"/>
          <w:sz w:val="24"/>
          <w:szCs w:val="24"/>
          <w:rtl/>
        </w:rPr>
        <w:t xml:space="preserve"> </w:t>
      </w:r>
    </w:p>
    <w:p w14:paraId="15F97AFD" w14:textId="710C3D55" w:rsidR="00EF2084" w:rsidRDefault="00EF2084" w:rsidP="004501C0">
      <w:pPr>
        <w:pStyle w:val="a3"/>
        <w:numPr>
          <w:ilvl w:val="0"/>
          <w:numId w:val="14"/>
        </w:numPr>
        <w:spacing w:line="360" w:lineRule="auto"/>
        <w:jc w:val="both"/>
        <w:rPr>
          <w:rFonts w:ascii="David" w:hAnsi="David" w:cs="David"/>
          <w:sz w:val="24"/>
          <w:szCs w:val="24"/>
        </w:rPr>
      </w:pPr>
      <w:r>
        <w:rPr>
          <w:rFonts w:ascii="David" w:hAnsi="David" w:cs="David" w:hint="cs"/>
          <w:sz w:val="24"/>
          <w:szCs w:val="24"/>
          <w:rtl/>
        </w:rPr>
        <w:t xml:space="preserve">אם תטען הנתבעת שלא </w:t>
      </w:r>
      <w:r w:rsidR="00242757">
        <w:rPr>
          <w:rFonts w:ascii="David" w:hAnsi="David" w:cs="David" w:hint="cs"/>
          <w:sz w:val="24"/>
          <w:szCs w:val="24"/>
          <w:rtl/>
        </w:rPr>
        <w:t xml:space="preserve">זה היה </w:t>
      </w:r>
      <w:proofErr w:type="spellStart"/>
      <w:r w:rsidR="00242757">
        <w:rPr>
          <w:rFonts w:ascii="David" w:hAnsi="David" w:cs="David" w:hint="cs"/>
          <w:sz w:val="24"/>
          <w:szCs w:val="24"/>
          <w:rtl/>
        </w:rPr>
        <w:t>אומד</w:t>
      </w:r>
      <w:proofErr w:type="spellEnd"/>
      <w:r w:rsidR="00242757">
        <w:rPr>
          <w:rFonts w:ascii="David" w:hAnsi="David" w:cs="David" w:hint="cs"/>
          <w:sz w:val="24"/>
          <w:szCs w:val="24"/>
          <w:rtl/>
        </w:rPr>
        <w:t xml:space="preserve"> דעתה בעת החתימה על החוזה שכן לא </w:t>
      </w:r>
      <w:r>
        <w:rPr>
          <w:rFonts w:ascii="David" w:hAnsi="David" w:cs="David" w:hint="cs"/>
          <w:sz w:val="24"/>
          <w:szCs w:val="24"/>
          <w:rtl/>
        </w:rPr>
        <w:t xml:space="preserve">ניתן לצפות מתקפות מעין אלה, והשרות שלה אינו </w:t>
      </w:r>
      <w:r w:rsidR="004501C0">
        <w:rPr>
          <w:rFonts w:ascii="David" w:hAnsi="David" w:cs="David" w:hint="cs"/>
          <w:sz w:val="24"/>
          <w:szCs w:val="24"/>
          <w:rtl/>
        </w:rPr>
        <w:t>מכסה מתקפות סייבר מפתיעות, אז</w:t>
      </w:r>
      <w:r>
        <w:rPr>
          <w:rFonts w:ascii="David" w:hAnsi="David" w:cs="David" w:hint="cs"/>
          <w:sz w:val="24"/>
          <w:szCs w:val="24"/>
          <w:rtl/>
        </w:rPr>
        <w:t>י נשאלת השאלה</w:t>
      </w:r>
      <w:r w:rsidR="004501C0">
        <w:rPr>
          <w:rFonts w:ascii="David" w:hAnsi="David" w:cs="David" w:hint="cs"/>
          <w:sz w:val="24"/>
          <w:szCs w:val="24"/>
          <w:rtl/>
        </w:rPr>
        <w:t xml:space="preserve"> אילו סוגי מתקפות </w:t>
      </w:r>
      <w:r>
        <w:rPr>
          <w:rFonts w:ascii="David" w:hAnsi="David" w:cs="David" w:hint="cs"/>
          <w:sz w:val="24"/>
          <w:szCs w:val="24"/>
          <w:rtl/>
        </w:rPr>
        <w:t>מ</w:t>
      </w:r>
      <w:r w:rsidR="004501C0">
        <w:rPr>
          <w:rFonts w:ascii="David" w:hAnsi="David" w:cs="David" w:hint="cs"/>
          <w:sz w:val="24"/>
          <w:szCs w:val="24"/>
          <w:rtl/>
        </w:rPr>
        <w:t>כסה</w:t>
      </w:r>
      <w:r w:rsidR="00242757">
        <w:rPr>
          <w:rFonts w:ascii="David" w:hAnsi="David" w:cs="David" w:hint="cs"/>
          <w:sz w:val="24"/>
          <w:szCs w:val="24"/>
          <w:rtl/>
        </w:rPr>
        <w:t xml:space="preserve"> הנתבעת</w:t>
      </w:r>
      <w:r w:rsidR="004501C0">
        <w:rPr>
          <w:rFonts w:ascii="David" w:hAnsi="David" w:cs="David" w:hint="cs"/>
          <w:sz w:val="24"/>
          <w:szCs w:val="24"/>
          <w:rtl/>
        </w:rPr>
        <w:t xml:space="preserve">? </w:t>
      </w:r>
      <w:r>
        <w:rPr>
          <w:rFonts w:ascii="David" w:hAnsi="David" w:cs="David" w:hint="cs"/>
          <w:sz w:val="24"/>
          <w:szCs w:val="24"/>
          <w:rtl/>
        </w:rPr>
        <w:t>והרי כל מטרת שכירתה</w:t>
      </w:r>
      <w:r w:rsidR="00242757">
        <w:rPr>
          <w:rFonts w:ascii="David" w:hAnsi="David" w:cs="David" w:hint="cs"/>
          <w:sz w:val="24"/>
          <w:szCs w:val="24"/>
          <w:rtl/>
        </w:rPr>
        <w:t xml:space="preserve"> של הנתבעת</w:t>
      </w:r>
      <w:r>
        <w:rPr>
          <w:rFonts w:ascii="David" w:hAnsi="David" w:cs="David" w:hint="cs"/>
          <w:sz w:val="24"/>
          <w:szCs w:val="24"/>
          <w:rtl/>
        </w:rPr>
        <w:t xml:space="preserve"> על ידי חברת 'גלגלים' הייתה להתמודד בדיוק מפני תקיפות </w:t>
      </w:r>
      <w:r w:rsidR="00242757">
        <w:rPr>
          <w:rFonts w:ascii="David" w:hAnsi="David" w:cs="David" w:hint="cs"/>
          <w:sz w:val="24"/>
          <w:szCs w:val="24"/>
          <w:rtl/>
        </w:rPr>
        <w:t xml:space="preserve">מפתיעות </w:t>
      </w:r>
      <w:r>
        <w:rPr>
          <w:rFonts w:ascii="David" w:hAnsi="David" w:cs="David" w:hint="cs"/>
          <w:sz w:val="24"/>
          <w:szCs w:val="24"/>
          <w:rtl/>
        </w:rPr>
        <w:t xml:space="preserve">מעין אלה. </w:t>
      </w:r>
    </w:p>
    <w:p w14:paraId="6A0065C0" w14:textId="7FF024D0" w:rsidR="004501C0" w:rsidRPr="00585E1F" w:rsidRDefault="00EF2084" w:rsidP="004501C0">
      <w:pPr>
        <w:pStyle w:val="a3"/>
        <w:numPr>
          <w:ilvl w:val="0"/>
          <w:numId w:val="14"/>
        </w:numPr>
        <w:spacing w:line="360" w:lineRule="auto"/>
        <w:jc w:val="both"/>
        <w:rPr>
          <w:rFonts w:ascii="David" w:hAnsi="David" w:cs="David"/>
          <w:sz w:val="24"/>
          <w:szCs w:val="24"/>
        </w:rPr>
      </w:pPr>
      <w:r>
        <w:rPr>
          <w:rFonts w:ascii="David" w:hAnsi="David" w:cs="David" w:hint="cs"/>
          <w:sz w:val="24"/>
          <w:szCs w:val="24"/>
          <w:rtl/>
        </w:rPr>
        <w:t xml:space="preserve">יודגש כי </w:t>
      </w:r>
      <w:r w:rsidR="004501C0">
        <w:rPr>
          <w:rFonts w:ascii="David" w:hAnsi="David" w:cs="David" w:hint="cs"/>
          <w:sz w:val="24"/>
          <w:szCs w:val="24"/>
          <w:rtl/>
        </w:rPr>
        <w:t xml:space="preserve">ד״ר </w:t>
      </w:r>
      <w:proofErr w:type="spellStart"/>
      <w:r w:rsidR="004501C0">
        <w:rPr>
          <w:rFonts w:ascii="David" w:hAnsi="David" w:cs="David" w:hint="cs"/>
          <w:sz w:val="24"/>
          <w:szCs w:val="24"/>
          <w:rtl/>
        </w:rPr>
        <w:t>ארכיפלט</w:t>
      </w:r>
      <w:proofErr w:type="spellEnd"/>
      <w:r w:rsidR="004501C0">
        <w:rPr>
          <w:rFonts w:ascii="David" w:hAnsi="David" w:cs="David" w:hint="cs"/>
          <w:sz w:val="24"/>
          <w:szCs w:val="24"/>
          <w:rtl/>
        </w:rPr>
        <w:t xml:space="preserve"> </w:t>
      </w:r>
      <w:r>
        <w:rPr>
          <w:rFonts w:ascii="David" w:hAnsi="David" w:cs="David" w:hint="cs"/>
          <w:sz w:val="24"/>
          <w:szCs w:val="24"/>
          <w:rtl/>
        </w:rPr>
        <w:t>ש</w:t>
      </w:r>
      <w:r w:rsidR="004501C0">
        <w:rPr>
          <w:rFonts w:ascii="David" w:hAnsi="David" w:cs="David" w:hint="cs"/>
          <w:sz w:val="24"/>
          <w:szCs w:val="24"/>
          <w:rtl/>
        </w:rPr>
        <w:t xml:space="preserve">הינו מומחה בעל שם בתחום אבטחת הסייבר, </w:t>
      </w:r>
      <w:r>
        <w:rPr>
          <w:rFonts w:ascii="David" w:hAnsi="David" w:cs="David" w:hint="cs"/>
          <w:sz w:val="24"/>
          <w:szCs w:val="24"/>
          <w:rtl/>
        </w:rPr>
        <w:t xml:space="preserve">הצביע על אחריותה של </w:t>
      </w:r>
      <w:r w:rsidR="004501C0">
        <w:rPr>
          <w:rFonts w:ascii="David" w:hAnsi="David" w:cs="David" w:hint="cs"/>
          <w:sz w:val="24"/>
          <w:szCs w:val="24"/>
          <w:rtl/>
        </w:rPr>
        <w:t>הנתבעת</w:t>
      </w:r>
      <w:r>
        <w:rPr>
          <w:rFonts w:ascii="David" w:hAnsi="David" w:cs="David" w:hint="cs"/>
          <w:sz w:val="24"/>
          <w:szCs w:val="24"/>
          <w:rtl/>
        </w:rPr>
        <w:t xml:space="preserve"> בכ</w:t>
      </w:r>
      <w:r w:rsidR="00242757">
        <w:rPr>
          <w:rFonts w:ascii="David" w:hAnsi="David" w:cs="David" w:hint="cs"/>
          <w:sz w:val="24"/>
          <w:szCs w:val="24"/>
          <w:rtl/>
        </w:rPr>
        <w:t>י</w:t>
      </w:r>
      <w:r>
        <w:rPr>
          <w:rFonts w:ascii="David" w:hAnsi="David" w:cs="David" w:hint="cs"/>
          <w:sz w:val="24"/>
          <w:szCs w:val="24"/>
          <w:rtl/>
        </w:rPr>
        <w:t>שלון ההגנה</w:t>
      </w:r>
      <w:r w:rsidR="00242757">
        <w:rPr>
          <w:rFonts w:ascii="David" w:hAnsi="David" w:cs="David" w:hint="cs"/>
          <w:sz w:val="24"/>
          <w:szCs w:val="24"/>
          <w:rtl/>
        </w:rPr>
        <w:t xml:space="preserve"> שאליה התחייבה בחוזה</w:t>
      </w:r>
      <w:r>
        <w:rPr>
          <w:rFonts w:ascii="David" w:hAnsi="David" w:cs="David" w:hint="cs"/>
          <w:sz w:val="24"/>
          <w:szCs w:val="24"/>
          <w:rtl/>
        </w:rPr>
        <w:t>, ו</w:t>
      </w:r>
      <w:r w:rsidR="00242757">
        <w:rPr>
          <w:rFonts w:ascii="David" w:hAnsi="David" w:cs="David" w:hint="cs"/>
          <w:sz w:val="24"/>
          <w:szCs w:val="24"/>
          <w:rtl/>
        </w:rPr>
        <w:t>אילו</w:t>
      </w:r>
      <w:r>
        <w:rPr>
          <w:rFonts w:ascii="David" w:hAnsi="David" w:cs="David" w:hint="cs"/>
          <w:sz w:val="24"/>
          <w:szCs w:val="24"/>
          <w:rtl/>
        </w:rPr>
        <w:t xml:space="preserve"> הנתבעת </w:t>
      </w:r>
      <w:r w:rsidR="00242757">
        <w:rPr>
          <w:rFonts w:ascii="David" w:hAnsi="David" w:cs="David" w:hint="cs"/>
          <w:sz w:val="24"/>
          <w:szCs w:val="24"/>
          <w:rtl/>
        </w:rPr>
        <w:t xml:space="preserve">מצדה </w:t>
      </w:r>
      <w:r>
        <w:rPr>
          <w:rFonts w:ascii="David" w:hAnsi="David" w:cs="David" w:hint="cs"/>
          <w:sz w:val="24"/>
          <w:szCs w:val="24"/>
          <w:rtl/>
        </w:rPr>
        <w:t xml:space="preserve">לא ספקה חוות דעת נגדית הסותרת את עמדתו. </w:t>
      </w:r>
    </w:p>
    <w:p w14:paraId="2C4C6DD0" w14:textId="2E94DBF7" w:rsidR="004501C0" w:rsidRPr="0075432F" w:rsidRDefault="00EF2084" w:rsidP="004501C0">
      <w:pPr>
        <w:pStyle w:val="a3"/>
        <w:numPr>
          <w:ilvl w:val="0"/>
          <w:numId w:val="14"/>
        </w:numPr>
        <w:spacing w:line="360" w:lineRule="auto"/>
        <w:jc w:val="both"/>
        <w:rPr>
          <w:rFonts w:ascii="David" w:hAnsi="David" w:cs="David"/>
          <w:sz w:val="24"/>
          <w:szCs w:val="24"/>
        </w:rPr>
      </w:pPr>
      <w:r>
        <w:rPr>
          <w:rFonts w:ascii="David" w:hAnsi="David" w:cs="David" w:hint="cs"/>
          <w:sz w:val="24"/>
          <w:szCs w:val="24"/>
          <w:rtl/>
        </w:rPr>
        <w:t>מכאן, ש</w:t>
      </w:r>
      <w:r w:rsidR="004501C0" w:rsidRPr="0075432F">
        <w:rPr>
          <w:rFonts w:ascii="David" w:hAnsi="David" w:cs="David"/>
          <w:sz w:val="24"/>
          <w:szCs w:val="24"/>
          <w:rtl/>
        </w:rPr>
        <w:t>ה</w:t>
      </w:r>
      <w:r w:rsidR="004501C0">
        <w:rPr>
          <w:rFonts w:ascii="David" w:hAnsi="David" w:cs="David" w:hint="cs"/>
          <w:sz w:val="24"/>
          <w:szCs w:val="24"/>
          <w:rtl/>
        </w:rPr>
        <w:t>נתבעת</w:t>
      </w:r>
      <w:r w:rsidR="004501C0" w:rsidRPr="0075432F">
        <w:rPr>
          <w:rFonts w:ascii="David" w:hAnsi="David" w:cs="David"/>
          <w:sz w:val="24"/>
          <w:szCs w:val="24"/>
          <w:rtl/>
        </w:rPr>
        <w:t xml:space="preserve"> הפרה את חובתה החוזית ועל כן יש לחייבה בפיצויים בהתאם לסעיף 2 לחוק החוזים (תרופות בשל הפרת חוזה), התשל"א-1970 (להלן: חוק התרופות).</w:t>
      </w:r>
    </w:p>
    <w:p w14:paraId="0B1D9018" w14:textId="77777777" w:rsidR="004501C0" w:rsidRPr="0075432F" w:rsidRDefault="004501C0" w:rsidP="004501C0">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lastRenderedPageBreak/>
        <w:t>בסעיף זה נאמר כי: "</w:t>
      </w:r>
      <w:r w:rsidRPr="0075432F">
        <w:rPr>
          <w:rFonts w:ascii="David" w:hAnsi="David" w:cs="David"/>
          <w:sz w:val="24"/>
          <w:szCs w:val="24"/>
          <w:shd w:val="clear" w:color="auto" w:fill="FFFFFF"/>
          <w:rtl/>
        </w:rPr>
        <w:t>הופר חוזה, זכאי הנפגע לתבוע את אכיפתו או לבטל את החוזה, וזכאי הוא לפיצויים, בנוסף על אחת התרופות האמורות או במקומן, והכל לפי הוראות חוק זה".</w:t>
      </w:r>
      <w:r w:rsidRPr="0075432F">
        <w:rPr>
          <w:rFonts w:ascii="David" w:hAnsi="David" w:cs="David"/>
          <w:sz w:val="24"/>
          <w:szCs w:val="24"/>
          <w:rtl/>
        </w:rPr>
        <w:t xml:space="preserve"> קרי, מאחר והופר החוזה, קיימת זכות לפיצויים בגין שיפוי על נזקי הניזוק. </w:t>
      </w:r>
    </w:p>
    <w:p w14:paraId="082D9FCB" w14:textId="77777777" w:rsidR="004501C0" w:rsidRPr="0075432F" w:rsidRDefault="004501C0" w:rsidP="004501C0">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כמו כן גם בסעיף 10 לחוק התרופות נקבעה חובת פיצויים בגין נזקי ההפרה: "</w:t>
      </w:r>
      <w:r w:rsidRPr="0075432F">
        <w:rPr>
          <w:rFonts w:ascii="David" w:hAnsi="David" w:cs="David"/>
          <w:sz w:val="24"/>
          <w:szCs w:val="24"/>
          <w:shd w:val="clear" w:color="auto" w:fill="FFFFFF"/>
          <w:rtl/>
        </w:rPr>
        <w:t>הנפגע זכאי לפיצויים בעד הנזק שנגרם לו עקב ההפרה ותוצאותיה ושהמפר ראה אותו או שהיה עליו לראותו מראש, בעת כריתת החוזה, כתוצאה מסתברת של ההפרה</w:t>
      </w:r>
      <w:r w:rsidRPr="0075432F">
        <w:rPr>
          <w:rFonts w:ascii="David" w:hAnsi="David" w:cs="David"/>
          <w:sz w:val="24"/>
          <w:szCs w:val="24"/>
          <w:shd w:val="clear" w:color="auto" w:fill="FFFFFF"/>
        </w:rPr>
        <w:t>.</w:t>
      </w:r>
      <w:r w:rsidRPr="0075432F">
        <w:rPr>
          <w:rFonts w:ascii="David" w:hAnsi="David" w:cs="David"/>
          <w:sz w:val="24"/>
          <w:szCs w:val="24"/>
          <w:shd w:val="clear" w:color="auto" w:fill="FFFFFF"/>
          <w:rtl/>
        </w:rPr>
        <w:t>"</w:t>
      </w:r>
    </w:p>
    <w:p w14:paraId="5957F5A1" w14:textId="77777777" w:rsidR="004501C0" w:rsidRPr="0075432F" w:rsidRDefault="004501C0" w:rsidP="004501C0">
      <w:pPr>
        <w:pStyle w:val="a3"/>
        <w:numPr>
          <w:ilvl w:val="0"/>
          <w:numId w:val="14"/>
        </w:numPr>
        <w:spacing w:line="360" w:lineRule="auto"/>
        <w:jc w:val="both"/>
        <w:rPr>
          <w:rFonts w:ascii="David" w:hAnsi="David" w:cs="David"/>
          <w:sz w:val="24"/>
          <w:szCs w:val="24"/>
        </w:rPr>
      </w:pPr>
      <w:r>
        <w:rPr>
          <w:rFonts w:ascii="David" w:hAnsi="David" w:cs="David" w:hint="cs"/>
          <w:sz w:val="24"/>
          <w:szCs w:val="24"/>
          <w:rtl/>
        </w:rPr>
        <w:t>התובעת אינה מקבלת את טענת</w:t>
      </w:r>
      <w:r w:rsidRPr="0075432F">
        <w:rPr>
          <w:rFonts w:ascii="David" w:hAnsi="David" w:cs="David"/>
          <w:sz w:val="24"/>
          <w:szCs w:val="24"/>
          <w:rtl/>
        </w:rPr>
        <w:t xml:space="preserve"> הנתבעת </w:t>
      </w:r>
      <w:r>
        <w:rPr>
          <w:rFonts w:ascii="David" w:hAnsi="David" w:cs="David" w:hint="cs"/>
          <w:sz w:val="24"/>
          <w:szCs w:val="24"/>
          <w:rtl/>
        </w:rPr>
        <w:t xml:space="preserve">כי </w:t>
      </w:r>
      <w:r w:rsidRPr="0075432F">
        <w:rPr>
          <w:rFonts w:ascii="David" w:hAnsi="David" w:cs="David"/>
          <w:sz w:val="24"/>
          <w:szCs w:val="24"/>
          <w:rtl/>
        </w:rPr>
        <w:t xml:space="preserve">בסעיף 10 לחוק התרופות האמור נקבע כי זכות הפיצויים בעד הנזק שנגרם עקב ההפרה, אינה קמה במקום שהמפר לא ראה את התוצאות ולא היה אמור לראותן – ובמקרה דנן מדובר בנזק לא צפוי, וגם אם היה צפוי, לא היה ניתן למניעה. </w:t>
      </w:r>
    </w:p>
    <w:p w14:paraId="1E76F4E3" w14:textId="77777777" w:rsidR="004501C0" w:rsidRDefault="004501C0" w:rsidP="004501C0">
      <w:pPr>
        <w:pStyle w:val="a3"/>
        <w:numPr>
          <w:ilvl w:val="0"/>
          <w:numId w:val="14"/>
        </w:numPr>
        <w:spacing w:line="360" w:lineRule="auto"/>
        <w:jc w:val="both"/>
        <w:rPr>
          <w:rFonts w:ascii="David" w:hAnsi="David" w:cs="David"/>
          <w:sz w:val="24"/>
          <w:szCs w:val="24"/>
        </w:rPr>
      </w:pPr>
      <w:r>
        <w:rPr>
          <w:rFonts w:ascii="David" w:hAnsi="David" w:cs="David" w:hint="cs"/>
          <w:sz w:val="24"/>
          <w:szCs w:val="24"/>
          <w:rtl/>
        </w:rPr>
        <w:t xml:space="preserve">זאת לאור </w:t>
      </w:r>
      <w:r w:rsidRPr="0075432F">
        <w:rPr>
          <w:rFonts w:ascii="David" w:hAnsi="David" w:cs="David"/>
          <w:sz w:val="24"/>
          <w:szCs w:val="24"/>
          <w:rtl/>
        </w:rPr>
        <w:t xml:space="preserve">סעיף 18(א) לחוק </w:t>
      </w:r>
      <w:r>
        <w:rPr>
          <w:rFonts w:ascii="David" w:hAnsi="David" w:cs="David" w:hint="cs"/>
          <w:sz w:val="24"/>
          <w:szCs w:val="24"/>
          <w:rtl/>
        </w:rPr>
        <w:t>בו נקבע</w:t>
      </w:r>
      <w:r w:rsidRPr="0075432F">
        <w:rPr>
          <w:rFonts w:ascii="David" w:hAnsi="David" w:cs="David"/>
          <w:sz w:val="24"/>
          <w:szCs w:val="24"/>
          <w:rtl/>
        </w:rPr>
        <w:t xml:space="preserve"> כי: "</w:t>
      </w:r>
      <w:r w:rsidRPr="0075432F">
        <w:rPr>
          <w:rFonts w:ascii="David" w:hAnsi="David" w:cs="David"/>
          <w:sz w:val="24"/>
          <w:szCs w:val="24"/>
          <w:shd w:val="clear" w:color="auto" w:fill="FFFFFF"/>
          <w:rtl/>
        </w:rPr>
        <w:t>היתה הפרת החוזה תוצאה מנסיבות שהמפר, בעת כריתת החוזה, לא ידע ולא היה עליו לדעת עליהן או שלא ראה ולא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החוזה שהופר או לפיצויים".</w:t>
      </w:r>
      <w:r w:rsidRPr="0075432F">
        <w:rPr>
          <w:rFonts w:ascii="David" w:hAnsi="David" w:cs="David"/>
          <w:sz w:val="24"/>
          <w:szCs w:val="24"/>
          <w:rtl/>
        </w:rPr>
        <w:t xml:space="preserve"> </w:t>
      </w:r>
    </w:p>
    <w:p w14:paraId="549D624F" w14:textId="77777777" w:rsidR="004501C0" w:rsidRPr="0075432F" w:rsidRDefault="004501C0" w:rsidP="004501C0">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כלומר,</w:t>
      </w:r>
      <w:r>
        <w:rPr>
          <w:rFonts w:ascii="David" w:hAnsi="David" w:cs="David" w:hint="cs"/>
          <w:sz w:val="24"/>
          <w:szCs w:val="24"/>
          <w:rtl/>
        </w:rPr>
        <w:t xml:space="preserve"> חוק התרופות קובע כי</w:t>
      </w:r>
      <w:r w:rsidRPr="0075432F">
        <w:rPr>
          <w:rFonts w:ascii="David" w:hAnsi="David" w:cs="David"/>
          <w:sz w:val="24"/>
          <w:szCs w:val="24"/>
          <w:rtl/>
        </w:rPr>
        <w:t xml:space="preserve"> צריכים להתקיים שלושה תנאים מצטברים לביסוס טענה </w:t>
      </w:r>
      <w:r>
        <w:rPr>
          <w:rFonts w:ascii="David" w:hAnsi="David" w:cs="David" w:hint="cs"/>
          <w:sz w:val="24"/>
          <w:szCs w:val="24"/>
          <w:rtl/>
        </w:rPr>
        <w:t>הסיכול</w:t>
      </w:r>
      <w:r w:rsidRPr="0075432F">
        <w:rPr>
          <w:rFonts w:ascii="David" w:hAnsi="David" w:cs="David"/>
          <w:sz w:val="24"/>
          <w:szCs w:val="24"/>
          <w:rtl/>
        </w:rPr>
        <w:t xml:space="preserve">: א. אי יכולת צפיה בפועל ובכוח. ב. קיום בלתי אפשרי או שונה מהותית מהמוסכם. ג. קשר סיבתי בין האירוע לבין ההפרה. </w:t>
      </w:r>
      <w:r>
        <w:rPr>
          <w:rFonts w:ascii="David" w:hAnsi="David" w:cs="David" w:hint="cs"/>
          <w:sz w:val="24"/>
          <w:szCs w:val="24"/>
          <w:rtl/>
        </w:rPr>
        <w:t xml:space="preserve">בענייננו </w:t>
      </w:r>
      <w:r w:rsidRPr="0075432F">
        <w:rPr>
          <w:rFonts w:ascii="David" w:hAnsi="David" w:cs="David"/>
          <w:sz w:val="24"/>
          <w:szCs w:val="24"/>
          <w:rtl/>
        </w:rPr>
        <w:t xml:space="preserve">שני התנאים הראשונים לא מתקיימים. </w:t>
      </w:r>
    </w:p>
    <w:p w14:paraId="34D1533B" w14:textId="77777777" w:rsidR="004501C0" w:rsidRDefault="004501C0" w:rsidP="004501C0">
      <w:pPr>
        <w:pStyle w:val="a3"/>
        <w:numPr>
          <w:ilvl w:val="0"/>
          <w:numId w:val="14"/>
        </w:numPr>
        <w:spacing w:line="360" w:lineRule="auto"/>
        <w:jc w:val="both"/>
        <w:rPr>
          <w:rFonts w:ascii="David" w:hAnsi="David" w:cs="David"/>
          <w:sz w:val="24"/>
          <w:szCs w:val="24"/>
        </w:rPr>
      </w:pPr>
      <w:r w:rsidRPr="004A68FA">
        <w:rPr>
          <w:rFonts w:ascii="David" w:hAnsi="David" w:cs="David"/>
          <w:sz w:val="24"/>
          <w:szCs w:val="24"/>
          <w:u w:val="single"/>
          <w:rtl/>
        </w:rPr>
        <w:t>אי קיום מבחן הצפיות</w:t>
      </w:r>
      <w:r w:rsidRPr="004A68FA">
        <w:rPr>
          <w:rFonts w:ascii="David" w:hAnsi="David" w:cs="David"/>
          <w:sz w:val="24"/>
          <w:szCs w:val="24"/>
          <w:rtl/>
        </w:rPr>
        <w:t xml:space="preserve">: הפסיקה הישראלית נקטה בגישה מחמירה בדרישת הצפיות. כך למשל, לא התירו לחקלאים לטעון כי פגעי טבע גרמו לסיכול חוזה. אפילו לעניין מלחמה בארץ נאמר ע"י השופט לנדוי כי לא מדובר במאורע בלתי צפוי (גבריאלה שלו ואפי צמח, דיני חוזים, עמ' 769). אף לעניין הקורונה החמירה הפסיקה בעניין (ראה למשל: </w:t>
      </w:r>
      <w:hyperlink r:id="rId7" w:history="1">
        <w:r w:rsidRPr="004A3068">
          <w:rPr>
            <w:rStyle w:val="Hyperlink"/>
            <w:rFonts w:ascii="David" w:hAnsi="David" w:cs="David"/>
            <w:sz w:val="24"/>
            <w:szCs w:val="24"/>
          </w:rPr>
          <w:t>https://www.gindi-caspi.co.il/blog</w:t>
        </w:r>
      </w:hyperlink>
      <w:r w:rsidRPr="004A68FA">
        <w:rPr>
          <w:rFonts w:ascii="David" w:hAnsi="David" w:cs="David"/>
          <w:sz w:val="24"/>
          <w:szCs w:val="24"/>
          <w:rtl/>
        </w:rPr>
        <w:t>)</w:t>
      </w:r>
      <w:r>
        <w:rPr>
          <w:rFonts w:ascii="David" w:hAnsi="David" w:cs="David" w:hint="cs"/>
          <w:sz w:val="24"/>
          <w:szCs w:val="24"/>
          <w:rtl/>
        </w:rPr>
        <w:t>.</w:t>
      </w:r>
    </w:p>
    <w:p w14:paraId="5D72D2CD" w14:textId="77777777" w:rsidR="004501C0" w:rsidRPr="004A68FA" w:rsidRDefault="004501C0" w:rsidP="004501C0">
      <w:pPr>
        <w:pStyle w:val="a3"/>
        <w:numPr>
          <w:ilvl w:val="0"/>
          <w:numId w:val="14"/>
        </w:numPr>
        <w:spacing w:line="360" w:lineRule="auto"/>
        <w:jc w:val="both"/>
        <w:rPr>
          <w:rFonts w:ascii="David" w:hAnsi="David" w:cs="David"/>
          <w:sz w:val="24"/>
          <w:szCs w:val="24"/>
        </w:rPr>
      </w:pPr>
      <w:r>
        <w:rPr>
          <w:rFonts w:ascii="David" w:hAnsi="David" w:cs="David" w:hint="cs"/>
          <w:sz w:val="24"/>
          <w:szCs w:val="24"/>
          <w:rtl/>
        </w:rPr>
        <w:t xml:space="preserve">מכאן, שהנתבעת אינה יכולה </w:t>
      </w:r>
      <w:r w:rsidRPr="004A68FA">
        <w:rPr>
          <w:rFonts w:ascii="David" w:hAnsi="David" w:cs="David"/>
          <w:sz w:val="24"/>
          <w:szCs w:val="24"/>
          <w:rtl/>
        </w:rPr>
        <w:t xml:space="preserve">לטעון שההשתלטות על הקורקינט הוא מאורע בלתי צפוי, מאחר ומדובר במקרה שקל יותר לצפייה מהמקרים דלעיל. וודאי מקום שבו שירותי החברה נשכרו לשם מניעת נזקי סייבר. לכן, </w:t>
      </w:r>
      <w:r>
        <w:rPr>
          <w:rFonts w:ascii="David" w:hAnsi="David" w:cs="David" w:hint="cs"/>
          <w:sz w:val="24"/>
          <w:szCs w:val="24"/>
          <w:rtl/>
        </w:rPr>
        <w:t>מי יצפה נזקים כאלה אם לא הנתבעת?</w:t>
      </w:r>
      <w:r w:rsidRPr="004A68FA">
        <w:rPr>
          <w:rFonts w:ascii="David" w:hAnsi="David" w:cs="David"/>
          <w:sz w:val="24"/>
          <w:szCs w:val="24"/>
          <w:rtl/>
        </w:rPr>
        <w:t xml:space="preserve"> </w:t>
      </w:r>
    </w:p>
    <w:p w14:paraId="190DF08C" w14:textId="77777777" w:rsidR="004501C0" w:rsidRPr="0075432F" w:rsidRDefault="004501C0" w:rsidP="004501C0">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כמו כן, מאחר שהתרשלות הנתבעת היא אשר הובילה לפריצה לשרתי החברה כפי שהעיד המומחה (</w:t>
      </w:r>
      <w:r>
        <w:rPr>
          <w:rFonts w:ascii="David" w:hAnsi="David" w:cs="David" w:hint="cs"/>
          <w:sz w:val="24"/>
          <w:szCs w:val="24"/>
          <w:rtl/>
        </w:rPr>
        <w:t>ש</w:t>
      </w:r>
      <w:r w:rsidRPr="0075432F">
        <w:rPr>
          <w:rFonts w:ascii="David" w:hAnsi="David" w:cs="David"/>
          <w:sz w:val="24"/>
          <w:szCs w:val="24"/>
          <w:rtl/>
        </w:rPr>
        <w:t>הרי אם הייתה מבצעת את המוטל עליה הנזק לא היה מתרחש) - הכיצד היא יכולה לטעון שלא ניתן היה למנוע את הנזק ו</w:t>
      </w:r>
      <w:r>
        <w:rPr>
          <w:rFonts w:ascii="David" w:hAnsi="David" w:cs="David" w:hint="cs"/>
          <w:sz w:val="24"/>
          <w:szCs w:val="24"/>
          <w:rtl/>
        </w:rPr>
        <w:t>כי ה</w:t>
      </w:r>
      <w:r w:rsidRPr="0075432F">
        <w:rPr>
          <w:rFonts w:ascii="David" w:hAnsi="David" w:cs="David"/>
          <w:sz w:val="24"/>
          <w:szCs w:val="24"/>
          <w:rtl/>
        </w:rPr>
        <w:t xml:space="preserve">מאורע </w:t>
      </w:r>
      <w:r>
        <w:rPr>
          <w:rFonts w:ascii="David" w:hAnsi="David" w:cs="David" w:hint="cs"/>
          <w:sz w:val="24"/>
          <w:szCs w:val="24"/>
          <w:rtl/>
        </w:rPr>
        <w:t xml:space="preserve">היה </w:t>
      </w:r>
      <w:r w:rsidRPr="0075432F">
        <w:rPr>
          <w:rFonts w:ascii="David" w:hAnsi="David" w:cs="David"/>
          <w:sz w:val="24"/>
          <w:szCs w:val="24"/>
          <w:rtl/>
        </w:rPr>
        <w:t>בלתי צפוי?</w:t>
      </w:r>
    </w:p>
    <w:p w14:paraId="46D1D7D1" w14:textId="77777777" w:rsidR="004501C0" w:rsidRPr="0075432F" w:rsidRDefault="004501C0" w:rsidP="004501C0">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 xml:space="preserve">יפים לעניין זה דברי </w:t>
      </w:r>
      <w:r>
        <w:rPr>
          <w:rFonts w:ascii="David" w:hAnsi="David" w:cs="David" w:hint="cs"/>
          <w:sz w:val="24"/>
          <w:szCs w:val="24"/>
          <w:rtl/>
        </w:rPr>
        <w:t xml:space="preserve">המלומדת פרופ' </w:t>
      </w:r>
      <w:r w:rsidRPr="0075432F">
        <w:rPr>
          <w:rFonts w:ascii="David" w:hAnsi="David" w:cs="David"/>
          <w:sz w:val="24"/>
          <w:szCs w:val="24"/>
          <w:rtl/>
        </w:rPr>
        <w:t>גבריאלה שלו: "התנאי השני לתחולת הסיכול הוא שהמפר לא היה יכול למנוע את הנסיבות המסכלות שאירעו לאחר כריתת החוזה. מי שגרם לנסיבות שבגינן לא ניתן לבצע את החוזה</w:t>
      </w:r>
      <w:r>
        <w:rPr>
          <w:rFonts w:ascii="David" w:hAnsi="David" w:cs="David" w:hint="cs"/>
          <w:sz w:val="24"/>
          <w:szCs w:val="24"/>
          <w:rtl/>
        </w:rPr>
        <w:t>...</w:t>
      </w:r>
      <w:r w:rsidRPr="0075432F">
        <w:rPr>
          <w:rFonts w:ascii="David" w:hAnsi="David" w:cs="David"/>
          <w:sz w:val="24"/>
          <w:szCs w:val="24"/>
          <w:rtl/>
        </w:rPr>
        <w:t xml:space="preserve">לא יוכל לטעון לסיכול החוזה (שם, עמ' 776). </w:t>
      </w:r>
    </w:p>
    <w:p w14:paraId="0FA152FD" w14:textId="77777777" w:rsidR="00584667" w:rsidRPr="004A68FA" w:rsidRDefault="00A031B6" w:rsidP="00584667">
      <w:pPr>
        <w:spacing w:line="360" w:lineRule="auto"/>
        <w:jc w:val="both"/>
        <w:rPr>
          <w:rFonts w:ascii="David" w:hAnsi="David" w:cs="David"/>
          <w:b/>
          <w:bCs/>
          <w:sz w:val="24"/>
          <w:szCs w:val="24"/>
          <w:rtl/>
        </w:rPr>
      </w:pPr>
      <w:r w:rsidRPr="004A68FA">
        <w:rPr>
          <w:rFonts w:ascii="David" w:hAnsi="David" w:cs="David"/>
          <w:b/>
          <w:bCs/>
          <w:sz w:val="24"/>
          <w:szCs w:val="24"/>
          <w:rtl/>
        </w:rPr>
        <w:t>החלת דיני החוזים במשפט הישראלי מדין תורה</w:t>
      </w:r>
    </w:p>
    <w:p w14:paraId="41B07727" w14:textId="30A57B9A" w:rsidR="00584667" w:rsidRPr="0075432F" w:rsidRDefault="00A031B6" w:rsidP="00694CF9">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יש להחיל את דיני החוזים בדין הישראלי האמור לעיל</w:t>
      </w:r>
      <w:r w:rsidR="004A68FA">
        <w:rPr>
          <w:rFonts w:ascii="David" w:hAnsi="David" w:cs="David" w:hint="cs"/>
          <w:sz w:val="24"/>
          <w:szCs w:val="24"/>
          <w:rtl/>
        </w:rPr>
        <w:t xml:space="preserve"> גם</w:t>
      </w:r>
      <w:r w:rsidRPr="0075432F">
        <w:rPr>
          <w:rFonts w:ascii="David" w:hAnsi="David" w:cs="David"/>
          <w:sz w:val="24"/>
          <w:szCs w:val="24"/>
          <w:rtl/>
        </w:rPr>
        <w:t xml:space="preserve"> </w:t>
      </w:r>
      <w:r w:rsidR="004A68FA">
        <w:rPr>
          <w:rFonts w:ascii="David" w:hAnsi="David" w:cs="David" w:hint="cs"/>
          <w:sz w:val="24"/>
          <w:szCs w:val="24"/>
          <w:rtl/>
        </w:rPr>
        <w:t xml:space="preserve">אליבא </w:t>
      </w:r>
      <w:proofErr w:type="spellStart"/>
      <w:r w:rsidR="004A68FA">
        <w:rPr>
          <w:rFonts w:ascii="David" w:hAnsi="David" w:cs="David" w:hint="cs"/>
          <w:sz w:val="24"/>
          <w:szCs w:val="24"/>
          <w:rtl/>
        </w:rPr>
        <w:t>ד</w:t>
      </w:r>
      <w:r w:rsidR="00F25765" w:rsidRPr="0075432F">
        <w:rPr>
          <w:rFonts w:ascii="David" w:hAnsi="David" w:cs="David"/>
          <w:sz w:val="24"/>
          <w:szCs w:val="24"/>
          <w:rtl/>
        </w:rPr>
        <w:t>המשפט</w:t>
      </w:r>
      <w:proofErr w:type="spellEnd"/>
      <w:r w:rsidR="00F25765" w:rsidRPr="0075432F">
        <w:rPr>
          <w:rFonts w:ascii="David" w:hAnsi="David" w:cs="David"/>
          <w:sz w:val="24"/>
          <w:szCs w:val="24"/>
          <w:rtl/>
        </w:rPr>
        <w:t xml:space="preserve"> העברי</w:t>
      </w:r>
      <w:r w:rsidR="004A68FA">
        <w:rPr>
          <w:rFonts w:ascii="David" w:hAnsi="David" w:cs="David" w:hint="cs"/>
          <w:sz w:val="24"/>
          <w:szCs w:val="24"/>
          <w:rtl/>
        </w:rPr>
        <w:t>,</w:t>
      </w:r>
      <w:r w:rsidR="00F25765" w:rsidRPr="0075432F">
        <w:rPr>
          <w:rFonts w:ascii="David" w:hAnsi="David" w:cs="David"/>
          <w:sz w:val="24"/>
          <w:szCs w:val="24"/>
          <w:rtl/>
        </w:rPr>
        <w:t xml:space="preserve"> הגם אם החוזה במקרה דנן לא נכרת בדרך העברת הקניינים המקובלת בהלכה</w:t>
      </w:r>
      <w:r w:rsidR="004A68FA">
        <w:rPr>
          <w:rFonts w:ascii="David" w:hAnsi="David" w:cs="David" w:hint="cs"/>
          <w:sz w:val="24"/>
          <w:szCs w:val="24"/>
          <w:rtl/>
        </w:rPr>
        <w:t xml:space="preserve"> וזאת</w:t>
      </w:r>
      <w:r w:rsidR="00DF6C99" w:rsidRPr="0075432F">
        <w:rPr>
          <w:rFonts w:ascii="David" w:hAnsi="David" w:cs="David"/>
          <w:sz w:val="24"/>
          <w:szCs w:val="24"/>
          <w:rtl/>
        </w:rPr>
        <w:t xml:space="preserve"> משני טעמים.</w:t>
      </w:r>
    </w:p>
    <w:p w14:paraId="54439C37" w14:textId="1A6CFF53" w:rsidR="00DF6C99" w:rsidRPr="0075432F" w:rsidRDefault="00A031B6" w:rsidP="00694CF9">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ראשית, מצד דינא דמלכותא דינא</w:t>
      </w:r>
      <w:r w:rsidR="007F094D">
        <w:rPr>
          <w:rFonts w:ascii="David" w:hAnsi="David" w:cs="David" w:hint="cs"/>
          <w:sz w:val="24"/>
          <w:szCs w:val="24"/>
          <w:rtl/>
        </w:rPr>
        <w:t xml:space="preserve"> -</w:t>
      </w:r>
      <w:r w:rsidR="003B0E4C" w:rsidRPr="0075432F">
        <w:rPr>
          <w:rFonts w:ascii="David" w:hAnsi="David" w:cs="David"/>
          <w:sz w:val="24"/>
          <w:szCs w:val="24"/>
          <w:rtl/>
        </w:rPr>
        <w:t xml:space="preserve"> פוסקים רבים סוברים כי דינא דמלכותא חל גם על חוקי המדינה</w:t>
      </w:r>
      <w:r w:rsidR="00254B7F" w:rsidRPr="0075432F">
        <w:rPr>
          <w:rFonts w:ascii="David" w:hAnsi="David" w:cs="David"/>
          <w:sz w:val="24"/>
          <w:szCs w:val="24"/>
          <w:rtl/>
        </w:rPr>
        <w:t xml:space="preserve"> (עמ' 201-200)</w:t>
      </w:r>
      <w:r w:rsidR="007F094D">
        <w:rPr>
          <w:rFonts w:ascii="David" w:hAnsi="David" w:cs="David" w:hint="cs"/>
          <w:sz w:val="24"/>
          <w:szCs w:val="24"/>
          <w:rtl/>
        </w:rPr>
        <w:t xml:space="preserve">, ובכללם חוק החוזים וחוק החוזים תרופות </w:t>
      </w:r>
      <w:r w:rsidR="00254B7F" w:rsidRPr="0075432F">
        <w:rPr>
          <w:rFonts w:ascii="David" w:hAnsi="David" w:cs="David"/>
          <w:sz w:val="24"/>
          <w:szCs w:val="24"/>
          <w:rtl/>
        </w:rPr>
        <w:t xml:space="preserve">. </w:t>
      </w:r>
    </w:p>
    <w:p w14:paraId="43C5547B" w14:textId="57839298" w:rsidR="0010107D" w:rsidRPr="0075432F" w:rsidRDefault="00A031B6" w:rsidP="00694CF9">
      <w:pPr>
        <w:pStyle w:val="a3"/>
        <w:numPr>
          <w:ilvl w:val="0"/>
          <w:numId w:val="14"/>
        </w:numPr>
        <w:spacing w:line="360" w:lineRule="auto"/>
        <w:jc w:val="both"/>
        <w:rPr>
          <w:rFonts w:ascii="David" w:hAnsi="David" w:cs="David"/>
          <w:sz w:val="24"/>
          <w:szCs w:val="24"/>
        </w:rPr>
      </w:pPr>
      <w:r w:rsidRPr="0075432F">
        <w:rPr>
          <w:rFonts w:ascii="David" w:hAnsi="David" w:cs="David"/>
          <w:sz w:val="24"/>
          <w:szCs w:val="24"/>
          <w:rtl/>
        </w:rPr>
        <w:t>שנית, מכוח מנהג – כיום הדרך המקובלת בציבור לעשיית חוזה היא ע"י חתימה</w:t>
      </w:r>
      <w:r w:rsidR="00254B7F" w:rsidRPr="0075432F">
        <w:rPr>
          <w:rFonts w:ascii="David" w:hAnsi="David" w:cs="David"/>
          <w:sz w:val="24"/>
          <w:szCs w:val="24"/>
          <w:rtl/>
        </w:rPr>
        <w:t xml:space="preserve"> בכתב</w:t>
      </w:r>
      <w:r w:rsidRPr="0075432F">
        <w:rPr>
          <w:rFonts w:ascii="David" w:hAnsi="David" w:cs="David"/>
          <w:sz w:val="24"/>
          <w:szCs w:val="24"/>
          <w:rtl/>
        </w:rPr>
        <w:t xml:space="preserve">, כשלמעשה הדבר עולה לכדי גדר קניין </w:t>
      </w:r>
      <w:proofErr w:type="spellStart"/>
      <w:r w:rsidRPr="0075432F">
        <w:rPr>
          <w:rFonts w:ascii="David" w:hAnsi="David" w:cs="David"/>
          <w:sz w:val="24"/>
          <w:szCs w:val="24"/>
          <w:rtl/>
        </w:rPr>
        <w:t>סיטומתא</w:t>
      </w:r>
      <w:proofErr w:type="spellEnd"/>
      <w:r w:rsidRPr="0075432F">
        <w:rPr>
          <w:rFonts w:ascii="David" w:hAnsi="David" w:cs="David"/>
          <w:sz w:val="24"/>
          <w:szCs w:val="24"/>
          <w:rtl/>
        </w:rPr>
        <w:t xml:space="preserve"> (בבא מציעא עד, א</w:t>
      </w:r>
      <w:r w:rsidRPr="0075432F">
        <w:rPr>
          <w:rFonts w:ascii="David" w:hAnsi="David" w:cs="David"/>
          <w:sz w:val="24"/>
          <w:szCs w:val="24"/>
        </w:rPr>
        <w:t>;</w:t>
      </w:r>
      <w:r w:rsidRPr="0075432F">
        <w:rPr>
          <w:rFonts w:ascii="David" w:hAnsi="David" w:cs="David"/>
          <w:sz w:val="24"/>
          <w:szCs w:val="24"/>
          <w:rtl/>
        </w:rPr>
        <w:t xml:space="preserve"> </w:t>
      </w:r>
      <w:proofErr w:type="spellStart"/>
      <w:r w:rsidRPr="0075432F">
        <w:rPr>
          <w:rFonts w:ascii="David" w:hAnsi="David" w:cs="David"/>
          <w:sz w:val="24"/>
          <w:szCs w:val="24"/>
          <w:rtl/>
        </w:rPr>
        <w:t>שו"ע</w:t>
      </w:r>
      <w:proofErr w:type="spellEnd"/>
      <w:r w:rsidRPr="0075432F">
        <w:rPr>
          <w:rFonts w:ascii="David" w:hAnsi="David" w:cs="David"/>
          <w:sz w:val="24"/>
          <w:szCs w:val="24"/>
          <w:rtl/>
        </w:rPr>
        <w:t xml:space="preserve"> </w:t>
      </w:r>
      <w:proofErr w:type="spellStart"/>
      <w:r w:rsidRPr="0075432F">
        <w:rPr>
          <w:rFonts w:ascii="David" w:hAnsi="David" w:cs="David"/>
          <w:sz w:val="24"/>
          <w:szCs w:val="24"/>
          <w:rtl/>
        </w:rPr>
        <w:t>חו"מ</w:t>
      </w:r>
      <w:proofErr w:type="spellEnd"/>
      <w:r w:rsidRPr="0075432F">
        <w:rPr>
          <w:rFonts w:ascii="David" w:hAnsi="David" w:cs="David"/>
          <w:sz w:val="24"/>
          <w:szCs w:val="24"/>
          <w:rtl/>
        </w:rPr>
        <w:t xml:space="preserve">, </w:t>
      </w:r>
      <w:proofErr w:type="spellStart"/>
      <w:r w:rsidRPr="0075432F">
        <w:rPr>
          <w:rFonts w:ascii="David" w:hAnsi="David" w:cs="David"/>
          <w:sz w:val="24"/>
          <w:szCs w:val="24"/>
          <w:rtl/>
        </w:rPr>
        <w:t>רא</w:t>
      </w:r>
      <w:proofErr w:type="spellEnd"/>
      <w:r w:rsidRPr="0075432F">
        <w:rPr>
          <w:rFonts w:ascii="David" w:hAnsi="David" w:cs="David"/>
          <w:sz w:val="24"/>
          <w:szCs w:val="24"/>
          <w:rtl/>
        </w:rPr>
        <w:t xml:space="preserve">). </w:t>
      </w:r>
    </w:p>
    <w:p w14:paraId="51E436A8" w14:textId="31A2B811" w:rsidR="0010107D" w:rsidRPr="007F094D" w:rsidRDefault="00254B7F" w:rsidP="00CD6DA7">
      <w:pPr>
        <w:spacing w:line="360" w:lineRule="auto"/>
        <w:jc w:val="both"/>
        <w:rPr>
          <w:rFonts w:ascii="David" w:hAnsi="David" w:cs="David"/>
          <w:b/>
          <w:bCs/>
          <w:sz w:val="24"/>
          <w:szCs w:val="24"/>
          <w:rtl/>
        </w:rPr>
      </w:pPr>
      <w:r w:rsidRPr="007F094D">
        <w:rPr>
          <w:rFonts w:ascii="David" w:hAnsi="David" w:cs="David"/>
          <w:b/>
          <w:bCs/>
          <w:sz w:val="24"/>
          <w:szCs w:val="24"/>
          <w:rtl/>
        </w:rPr>
        <w:t>אחריות חברת ביטוח בנזקי גרמא</w:t>
      </w:r>
    </w:p>
    <w:p w14:paraId="0EF3ACB9" w14:textId="1AE895B4" w:rsidR="0010107D" w:rsidRPr="0075432F" w:rsidRDefault="007F094D" w:rsidP="00694CF9">
      <w:pPr>
        <w:pStyle w:val="a3"/>
        <w:numPr>
          <w:ilvl w:val="0"/>
          <w:numId w:val="14"/>
        </w:numPr>
        <w:spacing w:line="360" w:lineRule="auto"/>
        <w:jc w:val="both"/>
        <w:rPr>
          <w:rFonts w:ascii="David" w:hAnsi="David" w:cs="David"/>
          <w:sz w:val="24"/>
          <w:szCs w:val="24"/>
        </w:rPr>
      </w:pPr>
      <w:r>
        <w:rPr>
          <w:rFonts w:ascii="David" w:hAnsi="David" w:cs="David" w:hint="cs"/>
          <w:sz w:val="24"/>
          <w:szCs w:val="24"/>
          <w:rtl/>
        </w:rPr>
        <w:lastRenderedPageBreak/>
        <w:t xml:space="preserve">אם תטען </w:t>
      </w:r>
      <w:r w:rsidR="00254B7F" w:rsidRPr="0075432F">
        <w:rPr>
          <w:rFonts w:ascii="David" w:hAnsi="David" w:cs="David"/>
          <w:sz w:val="24"/>
          <w:szCs w:val="24"/>
          <w:rtl/>
        </w:rPr>
        <w:t xml:space="preserve">הנתבעת כי התובעת </w:t>
      </w:r>
      <w:r w:rsidR="0010107D" w:rsidRPr="0075432F">
        <w:rPr>
          <w:rFonts w:ascii="David" w:hAnsi="David" w:cs="David"/>
          <w:sz w:val="24"/>
          <w:szCs w:val="24"/>
          <w:rtl/>
        </w:rPr>
        <w:t xml:space="preserve">כחברת ביטוח </w:t>
      </w:r>
      <w:r>
        <w:rPr>
          <w:rFonts w:ascii="David" w:hAnsi="David" w:cs="David" w:hint="cs"/>
          <w:sz w:val="24"/>
          <w:szCs w:val="24"/>
          <w:rtl/>
        </w:rPr>
        <w:t xml:space="preserve">יכלה להפטר </w:t>
      </w:r>
      <w:proofErr w:type="spellStart"/>
      <w:r>
        <w:rPr>
          <w:rFonts w:ascii="David" w:hAnsi="David" w:cs="David" w:hint="cs"/>
          <w:sz w:val="24"/>
          <w:szCs w:val="24"/>
          <w:rtl/>
        </w:rPr>
        <w:t>מחבותה</w:t>
      </w:r>
      <w:proofErr w:type="spellEnd"/>
      <w:r>
        <w:rPr>
          <w:rFonts w:ascii="David" w:hAnsi="David" w:cs="David" w:hint="cs"/>
          <w:sz w:val="24"/>
          <w:szCs w:val="24"/>
          <w:rtl/>
        </w:rPr>
        <w:t xml:space="preserve"> כלפי הלקוח על פי ההלכה, שכן מדובר </w:t>
      </w:r>
      <w:r w:rsidR="007F02EB" w:rsidRPr="0075432F">
        <w:rPr>
          <w:rFonts w:ascii="David" w:hAnsi="David" w:cs="David"/>
          <w:sz w:val="24"/>
          <w:szCs w:val="24"/>
          <w:rtl/>
        </w:rPr>
        <w:t>ב</w:t>
      </w:r>
      <w:r w:rsidR="00254B7F" w:rsidRPr="0075432F">
        <w:rPr>
          <w:rFonts w:ascii="David" w:hAnsi="David" w:cs="David"/>
          <w:sz w:val="24"/>
          <w:szCs w:val="24"/>
          <w:rtl/>
        </w:rPr>
        <w:t xml:space="preserve">נזקי </w:t>
      </w:r>
      <w:r w:rsidR="007F02EB" w:rsidRPr="0075432F">
        <w:rPr>
          <w:rFonts w:ascii="David" w:hAnsi="David" w:cs="David"/>
          <w:sz w:val="24"/>
          <w:szCs w:val="24"/>
          <w:rtl/>
        </w:rPr>
        <w:t>גרמא</w:t>
      </w:r>
      <w:r>
        <w:rPr>
          <w:rFonts w:ascii="David" w:hAnsi="David" w:cs="David" w:hint="cs"/>
          <w:sz w:val="24"/>
          <w:szCs w:val="24"/>
          <w:rtl/>
        </w:rPr>
        <w:t>, ומכאן שאף היא פטורה מתשלום זה, תכחיש התובעת טענה זו.</w:t>
      </w:r>
    </w:p>
    <w:p w14:paraId="7FB3A05D" w14:textId="7321A8A3" w:rsidR="0075432F" w:rsidRPr="007F094D" w:rsidRDefault="007F094D" w:rsidP="00694CF9">
      <w:pPr>
        <w:pStyle w:val="a3"/>
        <w:numPr>
          <w:ilvl w:val="0"/>
          <w:numId w:val="14"/>
        </w:numPr>
        <w:spacing w:line="360" w:lineRule="auto"/>
        <w:jc w:val="both"/>
        <w:rPr>
          <w:rFonts w:ascii="David" w:hAnsi="David" w:cs="David"/>
          <w:sz w:val="24"/>
          <w:szCs w:val="24"/>
        </w:rPr>
      </w:pPr>
      <w:r w:rsidRPr="007F094D">
        <w:rPr>
          <w:rFonts w:ascii="David" w:hAnsi="David" w:cs="David" w:hint="cs"/>
          <w:sz w:val="24"/>
          <w:szCs w:val="24"/>
          <w:rtl/>
        </w:rPr>
        <w:t xml:space="preserve">גם אם יקבע שמדובר בנזקי גרמא, </w:t>
      </w:r>
      <w:r w:rsidR="00A40CE7">
        <w:rPr>
          <w:rFonts w:ascii="David" w:hAnsi="David" w:cs="David" w:hint="cs"/>
          <w:sz w:val="24"/>
          <w:szCs w:val="24"/>
          <w:rtl/>
        </w:rPr>
        <w:t xml:space="preserve">שאת </w:t>
      </w:r>
      <w:r w:rsidRPr="007F094D">
        <w:rPr>
          <w:rFonts w:ascii="David" w:hAnsi="David" w:cs="David" w:hint="cs"/>
          <w:sz w:val="24"/>
          <w:szCs w:val="24"/>
          <w:rtl/>
        </w:rPr>
        <w:t xml:space="preserve">זאת התובעת מכחישה כאמור, הרי שכבר קבעו פוסקים כי חברות ביטוח אחראיות לתשלום גם בגין נזקי גרמא </w:t>
      </w:r>
      <w:proofErr w:type="spellStart"/>
      <w:r w:rsidRPr="007F094D">
        <w:rPr>
          <w:rFonts w:ascii="David" w:hAnsi="David" w:cs="David" w:hint="cs"/>
          <w:sz w:val="24"/>
          <w:szCs w:val="24"/>
          <w:rtl/>
        </w:rPr>
        <w:t>מכח</w:t>
      </w:r>
      <w:proofErr w:type="spellEnd"/>
      <w:r w:rsidRPr="007F094D">
        <w:rPr>
          <w:rFonts w:ascii="David" w:hAnsi="David" w:cs="David" w:hint="cs"/>
          <w:sz w:val="24"/>
          <w:szCs w:val="24"/>
          <w:rtl/>
        </w:rPr>
        <w:t xml:space="preserve"> הסכם מכללא </w:t>
      </w:r>
      <w:proofErr w:type="spellStart"/>
      <w:r w:rsidRPr="007F094D">
        <w:rPr>
          <w:rFonts w:ascii="David" w:hAnsi="David" w:cs="David" w:hint="cs"/>
          <w:sz w:val="24"/>
          <w:szCs w:val="24"/>
          <w:rtl/>
        </w:rPr>
        <w:t>ודינא</w:t>
      </w:r>
      <w:proofErr w:type="spellEnd"/>
      <w:r w:rsidRPr="007F094D">
        <w:rPr>
          <w:rFonts w:ascii="David" w:hAnsi="David" w:cs="David" w:hint="cs"/>
          <w:sz w:val="24"/>
          <w:szCs w:val="24"/>
          <w:rtl/>
        </w:rPr>
        <w:t xml:space="preserve"> </w:t>
      </w:r>
      <w:proofErr w:type="spellStart"/>
      <w:r w:rsidRPr="007F094D">
        <w:rPr>
          <w:rFonts w:ascii="David" w:hAnsi="David" w:cs="David" w:hint="cs"/>
          <w:sz w:val="24"/>
          <w:szCs w:val="24"/>
          <w:rtl/>
        </w:rPr>
        <w:t>דמלכותא</w:t>
      </w:r>
      <w:proofErr w:type="spellEnd"/>
      <w:r w:rsidRPr="007F094D">
        <w:rPr>
          <w:rFonts w:ascii="David" w:hAnsi="David" w:cs="David" w:hint="cs"/>
          <w:sz w:val="24"/>
          <w:szCs w:val="24"/>
          <w:rtl/>
        </w:rPr>
        <w:t xml:space="preserve"> </w:t>
      </w:r>
      <w:proofErr w:type="spellStart"/>
      <w:r w:rsidRPr="007F094D">
        <w:rPr>
          <w:rFonts w:ascii="David" w:hAnsi="David" w:cs="David" w:hint="cs"/>
          <w:sz w:val="24"/>
          <w:szCs w:val="24"/>
          <w:rtl/>
        </w:rPr>
        <w:t>דינא</w:t>
      </w:r>
      <w:proofErr w:type="spellEnd"/>
      <w:r w:rsidRPr="007F094D">
        <w:rPr>
          <w:rFonts w:ascii="David" w:hAnsi="David" w:cs="David" w:hint="cs"/>
          <w:sz w:val="24"/>
          <w:szCs w:val="24"/>
          <w:rtl/>
        </w:rPr>
        <w:t xml:space="preserve"> (</w:t>
      </w:r>
      <w:r w:rsidR="007F02EB" w:rsidRPr="007F094D">
        <w:rPr>
          <w:rFonts w:ascii="David" w:hAnsi="David" w:cs="David"/>
          <w:sz w:val="24"/>
          <w:szCs w:val="24"/>
          <w:rtl/>
        </w:rPr>
        <w:t xml:space="preserve">הרב עדו </w:t>
      </w:r>
      <w:proofErr w:type="spellStart"/>
      <w:r w:rsidR="007F02EB" w:rsidRPr="007F094D">
        <w:rPr>
          <w:rFonts w:ascii="David" w:hAnsi="David" w:cs="David"/>
          <w:sz w:val="24"/>
          <w:szCs w:val="24"/>
          <w:rtl/>
        </w:rPr>
        <w:t>רכניץ</w:t>
      </w:r>
      <w:proofErr w:type="spellEnd"/>
      <w:r w:rsidR="007F02EB" w:rsidRPr="007F094D">
        <w:rPr>
          <w:rFonts w:ascii="David" w:hAnsi="David" w:cs="David"/>
          <w:sz w:val="24"/>
          <w:szCs w:val="24"/>
          <w:rtl/>
        </w:rPr>
        <w:t xml:space="preserve"> "אחריות מעין </w:t>
      </w:r>
      <w:proofErr w:type="spellStart"/>
      <w:r w:rsidR="007F02EB" w:rsidRPr="007F094D">
        <w:rPr>
          <w:rFonts w:ascii="David" w:hAnsi="David" w:cs="David"/>
          <w:sz w:val="24"/>
          <w:szCs w:val="24"/>
          <w:rtl/>
        </w:rPr>
        <w:t>ביטוחית</w:t>
      </w:r>
      <w:proofErr w:type="spellEnd"/>
      <w:r w:rsidR="007F02EB" w:rsidRPr="007F094D">
        <w:rPr>
          <w:rFonts w:ascii="David" w:hAnsi="David" w:cs="David"/>
          <w:sz w:val="24"/>
          <w:szCs w:val="24"/>
          <w:rtl/>
        </w:rPr>
        <w:t>"</w:t>
      </w:r>
      <w:r w:rsidRPr="007F094D">
        <w:rPr>
          <w:rFonts w:ascii="David" w:hAnsi="David" w:cs="David" w:hint="cs"/>
          <w:sz w:val="24"/>
          <w:szCs w:val="24"/>
          <w:shd w:val="clear" w:color="auto" w:fill="FFFFFF"/>
          <w:rtl/>
        </w:rPr>
        <w:t xml:space="preserve">; </w:t>
      </w:r>
      <w:proofErr w:type="spellStart"/>
      <w:r w:rsidR="00AA26EF" w:rsidRPr="007F094D">
        <w:rPr>
          <w:rFonts w:ascii="David" w:hAnsi="David" w:cs="David"/>
          <w:sz w:val="24"/>
          <w:szCs w:val="24"/>
          <w:shd w:val="clear" w:color="auto" w:fill="FFFFFF"/>
          <w:rtl/>
        </w:rPr>
        <w:t>ה</w:t>
      </w:r>
      <w:r>
        <w:rPr>
          <w:rFonts w:ascii="David" w:hAnsi="David" w:cs="David" w:hint="cs"/>
          <w:sz w:val="24"/>
          <w:szCs w:val="24"/>
          <w:shd w:val="clear" w:color="auto" w:fill="FFFFFF"/>
          <w:rtl/>
        </w:rPr>
        <w:t>ג</w:t>
      </w:r>
      <w:r w:rsidR="00AA26EF" w:rsidRPr="007F094D">
        <w:rPr>
          <w:rFonts w:ascii="David" w:hAnsi="David" w:cs="David"/>
          <w:sz w:val="24"/>
          <w:szCs w:val="24"/>
          <w:shd w:val="clear" w:color="auto" w:fill="FFFFFF"/>
          <w:rtl/>
        </w:rPr>
        <w:t>רז"ן</w:t>
      </w:r>
      <w:proofErr w:type="spellEnd"/>
      <w:r w:rsidR="00AA26EF" w:rsidRPr="007F094D">
        <w:rPr>
          <w:rFonts w:ascii="David" w:hAnsi="David" w:cs="David"/>
          <w:sz w:val="24"/>
          <w:szCs w:val="24"/>
          <w:shd w:val="clear" w:color="auto" w:fill="FFFFFF"/>
          <w:rtl/>
        </w:rPr>
        <w:t xml:space="preserve"> גולדברג, 'חיוב חברת ביטוח שלא על פי דין תורה', שערי צדק ז, עמ' 59</w:t>
      </w:r>
      <w:r w:rsidR="00AA26EF" w:rsidRPr="007F094D">
        <w:rPr>
          <w:rFonts w:ascii="David" w:hAnsi="David" w:cs="David"/>
          <w:sz w:val="24"/>
          <w:szCs w:val="24"/>
          <w:shd w:val="clear" w:color="auto" w:fill="FFFFFF"/>
        </w:rPr>
        <w:t>.(</w:t>
      </w:r>
      <w:r w:rsidR="00436FBA" w:rsidRPr="007F094D">
        <w:rPr>
          <w:rFonts w:ascii="David" w:hAnsi="David" w:cs="David"/>
          <w:sz w:val="24"/>
          <w:szCs w:val="24"/>
          <w:shd w:val="clear" w:color="auto" w:fill="FFFFFF"/>
          <w:rtl/>
        </w:rPr>
        <w:t xml:space="preserve"> </w:t>
      </w:r>
    </w:p>
    <w:p w14:paraId="2E07060E" w14:textId="3AC13D4B" w:rsidR="00A151A8" w:rsidRDefault="00CD6DA7" w:rsidP="00694CF9">
      <w:pPr>
        <w:pStyle w:val="a3"/>
        <w:numPr>
          <w:ilvl w:val="0"/>
          <w:numId w:val="14"/>
        </w:numPr>
        <w:spacing w:line="360" w:lineRule="auto"/>
        <w:jc w:val="both"/>
        <w:rPr>
          <w:rFonts w:ascii="David" w:hAnsi="David" w:cs="David"/>
          <w:sz w:val="24"/>
          <w:szCs w:val="24"/>
        </w:rPr>
      </w:pPr>
      <w:r w:rsidRPr="00990BE3">
        <w:rPr>
          <w:rFonts w:ascii="David" w:hAnsi="David" w:cs="David"/>
          <w:sz w:val="24"/>
          <w:szCs w:val="24"/>
          <w:rtl/>
        </w:rPr>
        <w:t>ה</w:t>
      </w:r>
      <w:r w:rsidR="007F094D">
        <w:rPr>
          <w:rFonts w:ascii="David" w:hAnsi="David" w:cs="David" w:hint="cs"/>
          <w:sz w:val="24"/>
          <w:szCs w:val="24"/>
          <w:rtl/>
        </w:rPr>
        <w:t>לקוח</w:t>
      </w:r>
      <w:r w:rsidRPr="00990BE3">
        <w:rPr>
          <w:rFonts w:ascii="David" w:hAnsi="David" w:cs="David"/>
          <w:sz w:val="24"/>
          <w:szCs w:val="24"/>
          <w:rtl/>
        </w:rPr>
        <w:t xml:space="preserve"> רכב על הקורקינט על דעת שבמקרה נזק הוא יפוצה על ידי חברת הביטוח – קרי, נוצר </w:t>
      </w:r>
      <w:proofErr w:type="spellStart"/>
      <w:r w:rsidR="0038287F" w:rsidRPr="00990BE3">
        <w:rPr>
          <w:rFonts w:ascii="David" w:hAnsi="David" w:cs="David" w:hint="cs"/>
          <w:sz w:val="24"/>
          <w:szCs w:val="24"/>
          <w:rtl/>
        </w:rPr>
        <w:t>ב</w:t>
      </w:r>
      <w:r w:rsidRPr="00990BE3">
        <w:rPr>
          <w:rFonts w:ascii="David" w:hAnsi="David" w:cs="David"/>
          <w:sz w:val="24"/>
          <w:szCs w:val="24"/>
          <w:rtl/>
        </w:rPr>
        <w:t>דנן</w:t>
      </w:r>
      <w:proofErr w:type="spellEnd"/>
      <w:r w:rsidRPr="00990BE3">
        <w:rPr>
          <w:rFonts w:ascii="David" w:hAnsi="David" w:cs="David"/>
          <w:sz w:val="24"/>
          <w:szCs w:val="24"/>
          <w:rtl/>
        </w:rPr>
        <w:t xml:space="preserve"> הסכם מכללא</w:t>
      </w:r>
      <w:r w:rsidR="007F094D">
        <w:rPr>
          <w:rFonts w:ascii="David" w:hAnsi="David" w:cs="David" w:hint="cs"/>
          <w:sz w:val="24"/>
          <w:szCs w:val="24"/>
          <w:rtl/>
        </w:rPr>
        <w:t xml:space="preserve"> </w:t>
      </w:r>
      <w:r w:rsidRPr="00990BE3">
        <w:rPr>
          <w:rFonts w:ascii="David" w:hAnsi="David" w:cs="David"/>
          <w:sz w:val="24"/>
          <w:szCs w:val="24"/>
          <w:rtl/>
        </w:rPr>
        <w:t>המוכר גם לפי התורה</w:t>
      </w:r>
      <w:r w:rsidR="00BF327A" w:rsidRPr="00990BE3">
        <w:rPr>
          <w:rFonts w:ascii="David" w:hAnsi="David" w:cs="David"/>
          <w:sz w:val="24"/>
          <w:szCs w:val="24"/>
          <w:rtl/>
        </w:rPr>
        <w:t>.</w:t>
      </w:r>
      <w:r w:rsidRPr="00990BE3">
        <w:rPr>
          <w:rFonts w:ascii="David" w:hAnsi="David" w:cs="David"/>
          <w:sz w:val="24"/>
          <w:szCs w:val="24"/>
          <w:rtl/>
        </w:rPr>
        <w:t xml:space="preserve"> </w:t>
      </w:r>
      <w:r w:rsidR="00FE764D" w:rsidRPr="00990BE3">
        <w:rPr>
          <w:rFonts w:ascii="David" w:hAnsi="David" w:cs="David" w:hint="cs"/>
          <w:sz w:val="24"/>
          <w:szCs w:val="24"/>
          <w:rtl/>
        </w:rPr>
        <w:t xml:space="preserve">לכן הגם אם </w:t>
      </w:r>
      <w:r w:rsidR="0038287F" w:rsidRPr="00990BE3">
        <w:rPr>
          <w:rFonts w:ascii="David" w:hAnsi="David" w:cs="David" w:hint="cs"/>
          <w:sz w:val="24"/>
          <w:szCs w:val="24"/>
          <w:rtl/>
        </w:rPr>
        <w:t xml:space="preserve">יוכרע שמדובר בנזק עקיף מסוג גרמא, </w:t>
      </w:r>
      <w:r w:rsidR="00FE764D" w:rsidRPr="00990BE3">
        <w:rPr>
          <w:rFonts w:ascii="David" w:hAnsi="David" w:cs="David" w:hint="cs"/>
          <w:sz w:val="24"/>
          <w:szCs w:val="24"/>
          <w:rtl/>
        </w:rPr>
        <w:t>חבה התובעת לפצות את ה</w:t>
      </w:r>
      <w:r w:rsidR="007F094D">
        <w:rPr>
          <w:rFonts w:ascii="David" w:hAnsi="David" w:cs="David" w:hint="cs"/>
          <w:sz w:val="24"/>
          <w:szCs w:val="24"/>
          <w:rtl/>
        </w:rPr>
        <w:t>לקוח</w:t>
      </w:r>
      <w:r w:rsidR="00FE764D" w:rsidRPr="00990BE3">
        <w:rPr>
          <w:rFonts w:ascii="David" w:hAnsi="David" w:cs="David" w:hint="cs"/>
          <w:sz w:val="24"/>
          <w:szCs w:val="24"/>
          <w:rtl/>
        </w:rPr>
        <w:t xml:space="preserve"> מכוח אותו ההסכם</w:t>
      </w:r>
      <w:r w:rsidR="007F094D">
        <w:rPr>
          <w:rFonts w:ascii="David" w:hAnsi="David" w:cs="David" w:hint="cs"/>
          <w:sz w:val="24"/>
          <w:szCs w:val="24"/>
          <w:rtl/>
        </w:rPr>
        <w:t xml:space="preserve"> ודין המדינה, ובהתאמה לכך מחויבת הנתבעת לשפותה בגין חיובה זה</w:t>
      </w:r>
      <w:r w:rsidR="00FE764D" w:rsidRPr="00990BE3">
        <w:rPr>
          <w:rFonts w:ascii="David" w:hAnsi="David" w:cs="David" w:hint="cs"/>
          <w:sz w:val="24"/>
          <w:szCs w:val="24"/>
          <w:rtl/>
        </w:rPr>
        <w:t>.</w:t>
      </w:r>
    </w:p>
    <w:p w14:paraId="3432CB9F" w14:textId="0A7A7E53" w:rsidR="006022E5" w:rsidRDefault="00242757" w:rsidP="00694CF9">
      <w:pPr>
        <w:pStyle w:val="a3"/>
        <w:numPr>
          <w:ilvl w:val="0"/>
          <w:numId w:val="14"/>
        </w:numPr>
        <w:spacing w:line="360" w:lineRule="auto"/>
        <w:jc w:val="both"/>
        <w:rPr>
          <w:rFonts w:ascii="David" w:hAnsi="David" w:cs="David"/>
          <w:sz w:val="24"/>
          <w:szCs w:val="24"/>
        </w:rPr>
      </w:pPr>
      <w:r>
        <w:rPr>
          <w:rFonts w:ascii="David" w:hAnsi="David" w:cs="David" w:hint="cs"/>
          <w:sz w:val="24"/>
          <w:szCs w:val="24"/>
          <w:rtl/>
        </w:rPr>
        <w:t xml:space="preserve">גם אם תציג הנתבעת שיטות אחרות שאינן מקבלות את אחריות חברת ביטוח לנזקי </w:t>
      </w:r>
      <w:proofErr w:type="spellStart"/>
      <w:r>
        <w:rPr>
          <w:rFonts w:ascii="David" w:hAnsi="David" w:cs="David" w:hint="cs"/>
          <w:sz w:val="24"/>
          <w:szCs w:val="24"/>
          <w:rtl/>
        </w:rPr>
        <w:t>גרמא</w:t>
      </w:r>
      <w:proofErr w:type="spellEnd"/>
      <w:r>
        <w:rPr>
          <w:rFonts w:ascii="David" w:hAnsi="David" w:cs="David" w:hint="cs"/>
          <w:sz w:val="24"/>
          <w:szCs w:val="24"/>
          <w:rtl/>
        </w:rPr>
        <w:t>, הרי שאין מדובר בשיטות מרכזיות, ואין לבית הדין הנכבד לקבלן, בייחוד לאחר שהתובעת כבר שלמה ללקוח את הפיצויים המחויבים</w:t>
      </w:r>
      <w:r w:rsidR="006022E5">
        <w:rPr>
          <w:rFonts w:ascii="David" w:hAnsi="David" w:cs="David" w:hint="cs"/>
          <w:sz w:val="24"/>
          <w:szCs w:val="24"/>
          <w:rtl/>
        </w:rPr>
        <w:t xml:space="preserve">. </w:t>
      </w:r>
    </w:p>
    <w:p w14:paraId="1AF28F87" w14:textId="77777777" w:rsidR="0032383B" w:rsidRDefault="0032383B" w:rsidP="0032383B">
      <w:pPr>
        <w:spacing w:line="360" w:lineRule="auto"/>
        <w:jc w:val="both"/>
        <w:rPr>
          <w:rFonts w:ascii="David" w:hAnsi="David" w:cs="David"/>
          <w:b/>
          <w:bCs/>
          <w:sz w:val="24"/>
          <w:szCs w:val="24"/>
          <w:rtl/>
        </w:rPr>
      </w:pPr>
      <w:r>
        <w:rPr>
          <w:rFonts w:ascii="David" w:hAnsi="David" w:cs="David" w:hint="cs"/>
          <w:b/>
          <w:bCs/>
          <w:sz w:val="24"/>
          <w:szCs w:val="24"/>
          <w:rtl/>
        </w:rPr>
        <w:t xml:space="preserve">דיני </w:t>
      </w:r>
      <w:proofErr w:type="spellStart"/>
      <w:r>
        <w:rPr>
          <w:rFonts w:ascii="David" w:hAnsi="David" w:cs="David" w:hint="cs"/>
          <w:b/>
          <w:bCs/>
          <w:sz w:val="24"/>
          <w:szCs w:val="24"/>
          <w:rtl/>
        </w:rPr>
        <w:t>הנזיקין</w:t>
      </w:r>
      <w:proofErr w:type="spellEnd"/>
    </w:p>
    <w:p w14:paraId="6678E7D0" w14:textId="77777777" w:rsidR="0032383B" w:rsidRDefault="0032383B" w:rsidP="0032383B">
      <w:pPr>
        <w:pStyle w:val="a3"/>
        <w:numPr>
          <w:ilvl w:val="0"/>
          <w:numId w:val="14"/>
        </w:numPr>
        <w:spacing w:line="360" w:lineRule="auto"/>
        <w:jc w:val="both"/>
        <w:rPr>
          <w:rFonts w:ascii="David" w:hAnsi="David" w:cs="David"/>
          <w:sz w:val="24"/>
          <w:szCs w:val="24"/>
        </w:rPr>
      </w:pPr>
      <w:r w:rsidRPr="00694CF9">
        <w:rPr>
          <w:rFonts w:ascii="David" w:hAnsi="David" w:cs="David"/>
          <w:sz w:val="24"/>
          <w:szCs w:val="24"/>
          <w:rtl/>
        </w:rPr>
        <w:t>סעיף 35 לפקוד</w:t>
      </w:r>
      <w:r w:rsidRPr="00694CF9">
        <w:rPr>
          <w:rFonts w:ascii="David" w:hAnsi="David" w:cs="David" w:hint="cs"/>
          <w:sz w:val="24"/>
          <w:szCs w:val="24"/>
          <w:rtl/>
        </w:rPr>
        <w:t>ת הנזיקין</w:t>
      </w:r>
      <w:r w:rsidRPr="00694CF9">
        <w:rPr>
          <w:rFonts w:ascii="David" w:hAnsi="David" w:cs="David"/>
          <w:sz w:val="24"/>
          <w:szCs w:val="24"/>
          <w:rtl/>
        </w:rPr>
        <w:t xml:space="preserve">  קובע: "עשה אדם מעשה שאדם סביר ונבון לא היה עושה באותן נסיבות, או לא עשה מעשה שאדם סביר ונבון היה עושה באותן נסיבות, או שבמשלח יד פלוני לא השתמש במיומנות, או לא נקט מידת זהירות, שאדם סביר ונבון וכשיר לפעול באותו משלח יד היה משתמש או נוקט באותן נסיבות – הרי זו התרשלות; ואם התרשל כאמור ביחס לאדם אחר, שלגביו יש לו באותן נסיבות חובה שלא לנהוג כפי שנהג, הרי זו רשלנות, והגורם ברשלנותו נזק לזולתו עושה עוולה". </w:t>
      </w:r>
    </w:p>
    <w:p w14:paraId="4761F220" w14:textId="77777777" w:rsidR="0032383B" w:rsidRDefault="0032383B" w:rsidP="0032383B">
      <w:pPr>
        <w:pStyle w:val="a3"/>
        <w:numPr>
          <w:ilvl w:val="0"/>
          <w:numId w:val="14"/>
        </w:numPr>
        <w:spacing w:line="360" w:lineRule="auto"/>
        <w:jc w:val="both"/>
        <w:rPr>
          <w:rFonts w:ascii="David" w:hAnsi="David" w:cs="David"/>
          <w:sz w:val="24"/>
          <w:szCs w:val="24"/>
        </w:rPr>
      </w:pPr>
      <w:r w:rsidRPr="00694CF9">
        <w:rPr>
          <w:rFonts w:ascii="David" w:hAnsi="David" w:cs="David"/>
          <w:sz w:val="24"/>
          <w:szCs w:val="24"/>
          <w:rtl/>
        </w:rPr>
        <w:t>שלוש</w:t>
      </w:r>
      <w:r>
        <w:rPr>
          <w:rFonts w:ascii="David" w:hAnsi="David" w:cs="David" w:hint="cs"/>
          <w:sz w:val="24"/>
          <w:szCs w:val="24"/>
          <w:rtl/>
        </w:rPr>
        <w:t>ה</w:t>
      </w:r>
      <w:r w:rsidRPr="00694CF9">
        <w:rPr>
          <w:rFonts w:ascii="David" w:hAnsi="David" w:cs="David"/>
          <w:sz w:val="24"/>
          <w:szCs w:val="24"/>
          <w:rtl/>
        </w:rPr>
        <w:t xml:space="preserve"> יסודות העוולה הינם</w:t>
      </w:r>
      <w:r w:rsidRPr="00694CF9">
        <w:rPr>
          <w:rFonts w:ascii="David" w:hAnsi="David" w:cs="David" w:hint="cs"/>
          <w:sz w:val="24"/>
          <w:szCs w:val="24"/>
          <w:rtl/>
        </w:rPr>
        <w:t>:</w:t>
      </w:r>
      <w:r w:rsidRPr="00694CF9">
        <w:rPr>
          <w:rFonts w:ascii="David" w:hAnsi="David" w:cs="David"/>
          <w:sz w:val="24"/>
          <w:szCs w:val="24"/>
          <w:rtl/>
        </w:rPr>
        <w:t xml:space="preserve"> </w:t>
      </w:r>
      <w:bookmarkStart w:id="0" w:name="_Hlk100226133"/>
      <w:r w:rsidRPr="00694CF9">
        <w:rPr>
          <w:rFonts w:ascii="David" w:hAnsi="David" w:cs="David"/>
          <w:sz w:val="24"/>
          <w:szCs w:val="24"/>
          <w:rtl/>
        </w:rPr>
        <w:t xml:space="preserve">חובת זהירות, הפרת חובת הזהירות על ידי התרשלות, וגרימת נזק (דהיינו נזק וקשר סיבתי בין ההתרשלות לבין הנזק). </w:t>
      </w:r>
      <w:bookmarkEnd w:id="0"/>
    </w:p>
    <w:p w14:paraId="13928E1E" w14:textId="77777777" w:rsidR="0032383B" w:rsidRPr="004F0D7E" w:rsidRDefault="0032383B" w:rsidP="0032383B">
      <w:pPr>
        <w:pStyle w:val="a3"/>
        <w:numPr>
          <w:ilvl w:val="0"/>
          <w:numId w:val="14"/>
        </w:numPr>
        <w:spacing w:line="360" w:lineRule="auto"/>
        <w:jc w:val="both"/>
        <w:rPr>
          <w:rFonts w:ascii="David" w:hAnsi="David" w:cs="David"/>
          <w:sz w:val="24"/>
          <w:szCs w:val="24"/>
        </w:rPr>
      </w:pPr>
      <w:r>
        <w:rPr>
          <w:rFonts w:ascii="David" w:hAnsi="David" w:cs="David" w:hint="cs"/>
          <w:sz w:val="24"/>
          <w:szCs w:val="24"/>
          <w:rtl/>
        </w:rPr>
        <w:t>בין החברה לנתבעת נכרת חוזה אשר הטיל על הנתבעת את החובה להגן על החברה ולקוחותיה מפני פריצות סייבר ונזקיהן. לפיכך אין כל ספק</w:t>
      </w:r>
      <w:r w:rsidRPr="004F0D7E">
        <w:rPr>
          <w:rFonts w:ascii="David" w:hAnsi="David" w:cs="David" w:hint="cs"/>
          <w:sz w:val="24"/>
          <w:szCs w:val="24"/>
          <w:rtl/>
        </w:rPr>
        <w:t xml:space="preserve"> כי על הנתבעת </w:t>
      </w:r>
      <w:r w:rsidRPr="004F0D7E">
        <w:rPr>
          <w:rFonts w:ascii="David" w:hAnsi="David" w:cs="David" w:hint="cs"/>
          <w:b/>
          <w:bCs/>
          <w:sz w:val="24"/>
          <w:szCs w:val="24"/>
          <w:rtl/>
        </w:rPr>
        <w:t>מוטלת חובת זהירות מושגית</w:t>
      </w:r>
      <w:r w:rsidRPr="004F0D7E">
        <w:rPr>
          <w:rFonts w:ascii="David" w:hAnsi="David" w:cs="David" w:hint="cs"/>
          <w:sz w:val="24"/>
          <w:szCs w:val="24"/>
          <w:rtl/>
        </w:rPr>
        <w:t xml:space="preserve"> בהקשר זה. </w:t>
      </w:r>
    </w:p>
    <w:p w14:paraId="7862DC3A" w14:textId="77777777" w:rsidR="0032383B" w:rsidRDefault="0032383B" w:rsidP="0032383B">
      <w:pPr>
        <w:pStyle w:val="a3"/>
        <w:numPr>
          <w:ilvl w:val="0"/>
          <w:numId w:val="14"/>
        </w:numPr>
        <w:spacing w:line="360" w:lineRule="auto"/>
        <w:jc w:val="both"/>
        <w:rPr>
          <w:rFonts w:ascii="David" w:hAnsi="David" w:cs="David"/>
          <w:sz w:val="24"/>
          <w:szCs w:val="24"/>
        </w:rPr>
      </w:pPr>
      <w:r>
        <w:rPr>
          <w:rFonts w:ascii="David" w:hAnsi="David" w:cs="David" w:hint="cs"/>
          <w:sz w:val="24"/>
          <w:szCs w:val="24"/>
          <w:rtl/>
        </w:rPr>
        <w:t>גם בהקשר ל</w:t>
      </w:r>
      <w:r w:rsidRPr="00694CF9">
        <w:rPr>
          <w:rFonts w:ascii="David" w:hAnsi="David" w:cs="David"/>
          <w:sz w:val="24"/>
          <w:szCs w:val="24"/>
          <w:rtl/>
        </w:rPr>
        <w:t>מבחן ה</w:t>
      </w:r>
      <w:r>
        <w:rPr>
          <w:rFonts w:ascii="David" w:hAnsi="David" w:cs="David" w:hint="cs"/>
          <w:sz w:val="24"/>
          <w:szCs w:val="24"/>
          <w:rtl/>
        </w:rPr>
        <w:t>נוסף</w:t>
      </w:r>
      <w:r w:rsidRPr="00694CF9">
        <w:rPr>
          <w:rFonts w:ascii="David" w:hAnsi="David" w:cs="David"/>
          <w:sz w:val="24"/>
          <w:szCs w:val="24"/>
          <w:rtl/>
        </w:rPr>
        <w:t xml:space="preserve"> ליישומה של עוולת הרשלנות</w:t>
      </w:r>
      <w:r>
        <w:rPr>
          <w:rFonts w:ascii="David" w:hAnsi="David" w:cs="David" w:hint="cs"/>
          <w:sz w:val="24"/>
          <w:szCs w:val="24"/>
          <w:rtl/>
        </w:rPr>
        <w:t xml:space="preserve"> - </w:t>
      </w:r>
      <w:r w:rsidRPr="00694CF9">
        <w:rPr>
          <w:rFonts w:ascii="David" w:hAnsi="David" w:cs="David"/>
          <w:sz w:val="24"/>
          <w:szCs w:val="24"/>
          <w:rtl/>
        </w:rPr>
        <w:t xml:space="preserve">הפרת </w:t>
      </w:r>
      <w:r w:rsidRPr="00C5205D">
        <w:rPr>
          <w:rFonts w:ascii="David" w:hAnsi="David" w:cs="David"/>
          <w:b/>
          <w:bCs/>
          <w:sz w:val="24"/>
          <w:szCs w:val="24"/>
          <w:rtl/>
        </w:rPr>
        <w:t>חובת זהירות קונקרטית</w:t>
      </w:r>
      <w:r w:rsidRPr="00694CF9">
        <w:rPr>
          <w:rFonts w:ascii="David" w:hAnsi="David" w:cs="David"/>
          <w:sz w:val="24"/>
          <w:szCs w:val="24"/>
          <w:rtl/>
        </w:rPr>
        <w:t xml:space="preserve">, </w:t>
      </w:r>
      <w:r>
        <w:rPr>
          <w:rFonts w:ascii="David" w:hAnsi="David" w:cs="David" w:hint="cs"/>
          <w:sz w:val="24"/>
          <w:szCs w:val="24"/>
          <w:rtl/>
        </w:rPr>
        <w:t xml:space="preserve">יש לקבוע כי </w:t>
      </w:r>
      <w:r w:rsidRPr="00694CF9">
        <w:rPr>
          <w:rFonts w:ascii="David" w:hAnsi="David" w:cs="David"/>
          <w:sz w:val="24"/>
          <w:szCs w:val="24"/>
          <w:rtl/>
        </w:rPr>
        <w:t xml:space="preserve">במקרה הקונקרטי הנתבעת חבה חובת זהירות כלפי </w:t>
      </w:r>
      <w:r>
        <w:rPr>
          <w:rFonts w:ascii="David" w:hAnsi="David" w:cs="David" w:hint="cs"/>
          <w:sz w:val="24"/>
          <w:szCs w:val="24"/>
          <w:rtl/>
        </w:rPr>
        <w:t>החברה ולקוחותיה.</w:t>
      </w:r>
      <w:r w:rsidRPr="00694CF9">
        <w:rPr>
          <w:rFonts w:ascii="David" w:hAnsi="David" w:cs="David"/>
          <w:sz w:val="24"/>
          <w:szCs w:val="24"/>
          <w:rtl/>
        </w:rPr>
        <w:t xml:space="preserve"> </w:t>
      </w:r>
      <w:r>
        <w:rPr>
          <w:rFonts w:ascii="David" w:hAnsi="David" w:cs="David" w:hint="cs"/>
          <w:sz w:val="24"/>
          <w:szCs w:val="24"/>
          <w:rtl/>
        </w:rPr>
        <w:t xml:space="preserve">על </w:t>
      </w:r>
      <w:r w:rsidRPr="00694CF9">
        <w:rPr>
          <w:rFonts w:ascii="David" w:hAnsi="David" w:cs="David"/>
          <w:sz w:val="24"/>
          <w:szCs w:val="24"/>
          <w:rtl/>
        </w:rPr>
        <w:t xml:space="preserve">בית משפט </w:t>
      </w:r>
      <w:r>
        <w:rPr>
          <w:rFonts w:ascii="David" w:hAnsi="David" w:cs="David" w:hint="cs"/>
          <w:sz w:val="24"/>
          <w:szCs w:val="24"/>
          <w:rtl/>
        </w:rPr>
        <w:t>ה</w:t>
      </w:r>
      <w:r w:rsidRPr="00694CF9">
        <w:rPr>
          <w:rFonts w:ascii="David" w:hAnsi="David" w:cs="David"/>
          <w:sz w:val="24"/>
          <w:szCs w:val="24"/>
          <w:rtl/>
        </w:rPr>
        <w:t xml:space="preserve">בא לבחון את חובת הזהירות </w:t>
      </w:r>
      <w:r>
        <w:rPr>
          <w:rFonts w:ascii="David" w:hAnsi="David" w:cs="David" w:hint="cs"/>
          <w:sz w:val="24"/>
          <w:szCs w:val="24"/>
          <w:rtl/>
        </w:rPr>
        <w:t>הקונקרטית</w:t>
      </w:r>
      <w:r w:rsidRPr="00694CF9">
        <w:rPr>
          <w:rFonts w:ascii="David" w:hAnsi="David" w:cs="David"/>
          <w:sz w:val="24"/>
          <w:szCs w:val="24"/>
          <w:rtl/>
        </w:rPr>
        <w:t xml:space="preserve"> </w:t>
      </w:r>
      <w:r>
        <w:rPr>
          <w:rFonts w:ascii="David" w:hAnsi="David" w:cs="David" w:hint="cs"/>
          <w:sz w:val="24"/>
          <w:szCs w:val="24"/>
          <w:rtl/>
        </w:rPr>
        <w:t>לשאול את</w:t>
      </w:r>
      <w:r w:rsidRPr="00694CF9">
        <w:rPr>
          <w:rFonts w:ascii="David" w:hAnsi="David" w:cs="David"/>
          <w:sz w:val="24"/>
          <w:szCs w:val="24"/>
          <w:rtl/>
        </w:rPr>
        <w:t xml:space="preserve"> עצמו האם אדם סביר יכול </w:t>
      </w:r>
      <w:r>
        <w:rPr>
          <w:rFonts w:ascii="David" w:hAnsi="David" w:cs="David" w:hint="cs"/>
          <w:sz w:val="24"/>
          <w:szCs w:val="24"/>
          <w:rtl/>
        </w:rPr>
        <w:t>ו</w:t>
      </w:r>
      <w:r w:rsidRPr="00694CF9">
        <w:rPr>
          <w:rFonts w:ascii="David" w:hAnsi="David" w:cs="David"/>
          <w:sz w:val="24"/>
          <w:szCs w:val="24"/>
          <w:rtl/>
        </w:rPr>
        <w:t xml:space="preserve">צריך </w:t>
      </w:r>
      <w:r>
        <w:rPr>
          <w:rFonts w:ascii="David" w:hAnsi="David" w:cs="David" w:hint="cs"/>
          <w:sz w:val="24"/>
          <w:szCs w:val="24"/>
          <w:rtl/>
        </w:rPr>
        <w:t xml:space="preserve">היה </w:t>
      </w:r>
      <w:r w:rsidRPr="00694CF9">
        <w:rPr>
          <w:rFonts w:ascii="David" w:hAnsi="David" w:cs="David"/>
          <w:sz w:val="24"/>
          <w:szCs w:val="24"/>
          <w:rtl/>
        </w:rPr>
        <w:t>לצפות בנסיבות המיוחדות של המקרה את התרחשות הנזק שאירע.</w:t>
      </w:r>
    </w:p>
    <w:p w14:paraId="03A79A48" w14:textId="77777777" w:rsidR="0032383B" w:rsidRDefault="0032383B" w:rsidP="0032383B">
      <w:pPr>
        <w:pStyle w:val="a3"/>
        <w:numPr>
          <w:ilvl w:val="0"/>
          <w:numId w:val="14"/>
        </w:numPr>
        <w:spacing w:line="360" w:lineRule="auto"/>
        <w:jc w:val="both"/>
        <w:rPr>
          <w:rFonts w:ascii="David" w:hAnsi="David" w:cs="David"/>
          <w:sz w:val="24"/>
          <w:szCs w:val="24"/>
        </w:rPr>
      </w:pPr>
      <w:r w:rsidRPr="00C5205D">
        <w:rPr>
          <w:rFonts w:ascii="David" w:hAnsi="David" w:cs="David" w:hint="cs"/>
          <w:sz w:val="24"/>
          <w:szCs w:val="24"/>
          <w:rtl/>
        </w:rPr>
        <w:t xml:space="preserve">הנתבעת </w:t>
      </w:r>
      <w:r w:rsidRPr="00C5205D">
        <w:rPr>
          <w:rFonts w:ascii="David" w:hAnsi="David" w:cs="David"/>
          <w:sz w:val="24"/>
          <w:szCs w:val="24"/>
          <w:rtl/>
        </w:rPr>
        <w:t>הייתה צריכה ואף חייבת לצפות כי בהתרחשות אירוע של פריצת שרתי ענן</w:t>
      </w:r>
      <w:r>
        <w:rPr>
          <w:rFonts w:ascii="David" w:hAnsi="David" w:cs="David" w:hint="cs"/>
          <w:sz w:val="24"/>
          <w:szCs w:val="24"/>
          <w:rtl/>
        </w:rPr>
        <w:t xml:space="preserve"> (אותו מוטל על הנתבעת למנוע), עשויים להגרם נזקים שונים ללקוחות החברה.</w:t>
      </w:r>
      <w:r w:rsidRPr="00C5205D">
        <w:rPr>
          <w:rFonts w:ascii="David" w:hAnsi="David" w:cs="David"/>
          <w:sz w:val="24"/>
          <w:szCs w:val="24"/>
          <w:rtl/>
        </w:rPr>
        <w:t xml:space="preserve"> </w:t>
      </w:r>
      <w:r>
        <w:rPr>
          <w:rFonts w:ascii="David" w:hAnsi="David" w:cs="David" w:hint="cs"/>
          <w:sz w:val="24"/>
          <w:szCs w:val="24"/>
          <w:rtl/>
        </w:rPr>
        <w:t>סיכונים מעין אלה, הינם סיכונים שבכל יום, וכל חברת סייבר הלוקחת על עצמה להגן על שרתי חברה מודעת אליהם.</w:t>
      </w:r>
    </w:p>
    <w:p w14:paraId="4FD65D59" w14:textId="77777777" w:rsidR="0032383B" w:rsidRDefault="0032383B" w:rsidP="0032383B">
      <w:pPr>
        <w:pStyle w:val="a3"/>
        <w:numPr>
          <w:ilvl w:val="0"/>
          <w:numId w:val="14"/>
        </w:numPr>
        <w:spacing w:line="360" w:lineRule="auto"/>
        <w:jc w:val="both"/>
        <w:rPr>
          <w:rFonts w:ascii="David" w:hAnsi="David" w:cs="David"/>
          <w:sz w:val="24"/>
          <w:szCs w:val="24"/>
        </w:rPr>
      </w:pPr>
      <w:r w:rsidRPr="00C5205D">
        <w:rPr>
          <w:rFonts w:ascii="David" w:hAnsi="David" w:cs="David" w:hint="cs"/>
          <w:sz w:val="24"/>
          <w:szCs w:val="24"/>
          <w:rtl/>
        </w:rPr>
        <w:t xml:space="preserve">בנוגע ליסוד </w:t>
      </w:r>
      <w:r w:rsidRPr="00C5205D">
        <w:rPr>
          <w:rFonts w:ascii="David" w:hAnsi="David" w:cs="David"/>
          <w:b/>
          <w:bCs/>
          <w:sz w:val="24"/>
          <w:szCs w:val="24"/>
          <w:rtl/>
        </w:rPr>
        <w:t>הפרת חובת הזהירות ע״י התרשלות</w:t>
      </w:r>
      <w:r w:rsidRPr="00C5205D">
        <w:rPr>
          <w:rFonts w:ascii="David" w:hAnsi="David" w:cs="David"/>
          <w:sz w:val="24"/>
          <w:szCs w:val="24"/>
          <w:rtl/>
        </w:rPr>
        <w:t>, רמת הזהירות המתחייבת הינה לנקוט בכל אמצעי הזהירות שאדם סביר היה נוקט בנסיבות העניין.</w:t>
      </w:r>
    </w:p>
    <w:p w14:paraId="6DC80B14" w14:textId="31083CCF" w:rsidR="0032383B" w:rsidRDefault="0032383B" w:rsidP="0032383B">
      <w:pPr>
        <w:pStyle w:val="a3"/>
        <w:numPr>
          <w:ilvl w:val="0"/>
          <w:numId w:val="14"/>
        </w:numPr>
        <w:spacing w:line="360" w:lineRule="auto"/>
        <w:jc w:val="both"/>
        <w:rPr>
          <w:rFonts w:ascii="David" w:hAnsi="David" w:cs="David"/>
          <w:sz w:val="24"/>
          <w:szCs w:val="24"/>
        </w:rPr>
      </w:pPr>
      <w:r>
        <w:rPr>
          <w:rFonts w:ascii="David" w:hAnsi="David" w:cs="David" w:hint="cs"/>
          <w:sz w:val="24"/>
          <w:szCs w:val="24"/>
          <w:rtl/>
        </w:rPr>
        <w:t xml:space="preserve">לכן, </w:t>
      </w:r>
      <w:r w:rsidRPr="00C5205D">
        <w:rPr>
          <w:rFonts w:ascii="David" w:hAnsi="David" w:cs="David"/>
          <w:sz w:val="24"/>
          <w:szCs w:val="24"/>
          <w:rtl/>
        </w:rPr>
        <w:t xml:space="preserve">חובתה של </w:t>
      </w:r>
      <w:r>
        <w:rPr>
          <w:rFonts w:ascii="David" w:hAnsi="David" w:cs="David" w:hint="cs"/>
          <w:sz w:val="24"/>
          <w:szCs w:val="24"/>
          <w:rtl/>
        </w:rPr>
        <w:t>הנתבעת</w:t>
      </w:r>
      <w:r w:rsidRPr="00C5205D">
        <w:rPr>
          <w:rFonts w:ascii="David" w:hAnsi="David" w:cs="David"/>
          <w:sz w:val="24"/>
          <w:szCs w:val="24"/>
          <w:rtl/>
        </w:rPr>
        <w:t xml:space="preserve"> הייתה לנקוט אמצעי זהירות סבירים, לא רק כלפי סיכון </w:t>
      </w:r>
      <w:r>
        <w:rPr>
          <w:rFonts w:ascii="David" w:hAnsi="David" w:cs="David" w:hint="cs"/>
          <w:sz w:val="24"/>
          <w:szCs w:val="24"/>
          <w:rtl/>
        </w:rPr>
        <w:t>שגרתי</w:t>
      </w:r>
      <w:r w:rsidRPr="00C5205D">
        <w:rPr>
          <w:rFonts w:ascii="David" w:hAnsi="David" w:cs="David"/>
          <w:sz w:val="24"/>
          <w:szCs w:val="24"/>
          <w:rtl/>
        </w:rPr>
        <w:t xml:space="preserve"> אלא גם כלפי סיכון בלתי ידוע, בדמות מתקפת האקרים, אשר קיימת לגבי</w:t>
      </w:r>
      <w:r>
        <w:rPr>
          <w:rFonts w:ascii="David" w:hAnsi="David" w:cs="David" w:hint="cs"/>
          <w:sz w:val="24"/>
          <w:szCs w:val="24"/>
          <w:rtl/>
        </w:rPr>
        <w:t>ה</w:t>
      </w:r>
      <w:r w:rsidRPr="00C5205D">
        <w:rPr>
          <w:rFonts w:ascii="David" w:hAnsi="David" w:cs="David"/>
          <w:sz w:val="24"/>
          <w:szCs w:val="24"/>
          <w:rtl/>
        </w:rPr>
        <w:t xml:space="preserve"> הסתברות סבירה של התרחשות. חבר</w:t>
      </w:r>
      <w:r>
        <w:rPr>
          <w:rFonts w:ascii="David" w:hAnsi="David" w:cs="David" w:hint="cs"/>
          <w:sz w:val="24"/>
          <w:szCs w:val="24"/>
          <w:rtl/>
        </w:rPr>
        <w:t>ה</w:t>
      </w:r>
      <w:r w:rsidRPr="00C5205D">
        <w:rPr>
          <w:rFonts w:ascii="David" w:hAnsi="David" w:cs="David"/>
          <w:sz w:val="24"/>
          <w:szCs w:val="24"/>
          <w:rtl/>
        </w:rPr>
        <w:t xml:space="preserve"> האמונה על אבטחת נתוני חברות בענן</w:t>
      </w:r>
      <w:r>
        <w:rPr>
          <w:rFonts w:ascii="David" w:hAnsi="David" w:cs="David" w:hint="cs"/>
          <w:sz w:val="24"/>
          <w:szCs w:val="24"/>
          <w:rtl/>
        </w:rPr>
        <w:t xml:space="preserve"> בוודאי</w:t>
      </w:r>
      <w:r w:rsidRPr="00C5205D">
        <w:rPr>
          <w:rFonts w:ascii="David" w:hAnsi="David" w:cs="David"/>
          <w:sz w:val="24"/>
          <w:szCs w:val="24"/>
          <w:rtl/>
        </w:rPr>
        <w:t xml:space="preserve"> צופה בהסתברות סבירה של התרחשות שבכל יום לקוחותיה עלולים להיות תחת מתקפ</w:t>
      </w:r>
      <w:r>
        <w:rPr>
          <w:rFonts w:ascii="David" w:hAnsi="David" w:cs="David" w:hint="cs"/>
          <w:sz w:val="24"/>
          <w:szCs w:val="24"/>
          <w:rtl/>
        </w:rPr>
        <w:t>ה שכזו</w:t>
      </w:r>
      <w:r w:rsidRPr="00C5205D">
        <w:rPr>
          <w:rFonts w:ascii="David" w:hAnsi="David" w:cs="David"/>
          <w:sz w:val="24"/>
          <w:szCs w:val="24"/>
          <w:rtl/>
        </w:rPr>
        <w:t>.</w:t>
      </w:r>
    </w:p>
    <w:p w14:paraId="24118CEB" w14:textId="171A9C44" w:rsidR="007056ED" w:rsidRDefault="007056ED" w:rsidP="0032383B">
      <w:pPr>
        <w:pStyle w:val="a3"/>
        <w:numPr>
          <w:ilvl w:val="0"/>
          <w:numId w:val="14"/>
        </w:numPr>
        <w:spacing w:line="360" w:lineRule="auto"/>
        <w:jc w:val="both"/>
        <w:rPr>
          <w:rFonts w:ascii="David" w:hAnsi="David" w:cs="David"/>
          <w:sz w:val="24"/>
          <w:szCs w:val="24"/>
        </w:rPr>
      </w:pPr>
      <w:r>
        <w:rPr>
          <w:rFonts w:ascii="David" w:hAnsi="David" w:cs="David" w:hint="cs"/>
          <w:sz w:val="24"/>
          <w:szCs w:val="24"/>
          <w:rtl/>
        </w:rPr>
        <w:t xml:space="preserve">הדבר אמור הן בנוגע למתקפות של האקרים פרטיים, והן בנוגע למתקפות מצד גורמי טרור הממומנים על ידי מדינות. אם תנסה הנתבעת להתחמק </w:t>
      </w:r>
      <w:proofErr w:type="spellStart"/>
      <w:r>
        <w:rPr>
          <w:rFonts w:ascii="David" w:hAnsi="David" w:cs="David" w:hint="cs"/>
          <w:sz w:val="24"/>
          <w:szCs w:val="24"/>
          <w:rtl/>
        </w:rPr>
        <w:t>מחבותה</w:t>
      </w:r>
      <w:proofErr w:type="spellEnd"/>
      <w:r>
        <w:rPr>
          <w:rFonts w:ascii="David" w:hAnsi="David" w:cs="David" w:hint="cs"/>
          <w:sz w:val="24"/>
          <w:szCs w:val="24"/>
          <w:rtl/>
        </w:rPr>
        <w:t xml:space="preserve"> להגן על חברת 'גלגלים' בטענה שלא ניתן להתמודד עם מתקפות מסדר גודל של ישות מדינית, אין לקבל טענתה זו, שהרי היא קבלה על עצמה אחריות הגנה </w:t>
      </w:r>
      <w:r>
        <w:rPr>
          <w:rFonts w:ascii="David" w:hAnsi="David" w:cs="David" w:hint="cs"/>
          <w:sz w:val="24"/>
          <w:szCs w:val="24"/>
          <w:rtl/>
        </w:rPr>
        <w:lastRenderedPageBreak/>
        <w:t xml:space="preserve">כוללת. בנוסף, עליה להוכיח באמצעות חוות דעת חיצונית את טענתה שמדובר בהתקפה מדינתית, וזאת לא עשתה. </w:t>
      </w:r>
    </w:p>
    <w:p w14:paraId="2E5DDFC0" w14:textId="77777777" w:rsidR="0032383B" w:rsidRDefault="0032383B" w:rsidP="0032383B">
      <w:pPr>
        <w:pStyle w:val="a3"/>
        <w:numPr>
          <w:ilvl w:val="0"/>
          <w:numId w:val="14"/>
        </w:numPr>
        <w:spacing w:line="360" w:lineRule="auto"/>
        <w:jc w:val="both"/>
        <w:rPr>
          <w:rFonts w:ascii="David" w:hAnsi="David" w:cs="David"/>
          <w:sz w:val="24"/>
          <w:szCs w:val="24"/>
        </w:rPr>
      </w:pPr>
      <w:r w:rsidRPr="00C5205D">
        <w:rPr>
          <w:rFonts w:ascii="David" w:hAnsi="David" w:cs="David" w:hint="cs"/>
          <w:b/>
          <w:bCs/>
          <w:sz w:val="24"/>
          <w:szCs w:val="24"/>
          <w:rtl/>
        </w:rPr>
        <w:t xml:space="preserve">בעניין הקשר הסיבתי </w:t>
      </w:r>
      <w:r>
        <w:rPr>
          <w:rFonts w:ascii="David" w:hAnsi="David" w:cs="David" w:hint="cs"/>
          <w:sz w:val="24"/>
          <w:szCs w:val="24"/>
          <w:rtl/>
        </w:rPr>
        <w:t xml:space="preserve">בין ההתרשלות להתרחשות הפגיעה שגמרה לנזקים שתוארו לעיל - דו"ח המומחה </w:t>
      </w:r>
      <w:proofErr w:type="spellStart"/>
      <w:r>
        <w:rPr>
          <w:rFonts w:ascii="David" w:hAnsi="David" w:cs="David" w:hint="cs"/>
          <w:sz w:val="24"/>
          <w:szCs w:val="24"/>
          <w:rtl/>
        </w:rPr>
        <w:t>ארכיפלט</w:t>
      </w:r>
      <w:proofErr w:type="spellEnd"/>
      <w:r>
        <w:rPr>
          <w:rFonts w:ascii="David" w:hAnsi="David" w:cs="David" w:hint="cs"/>
          <w:sz w:val="24"/>
          <w:szCs w:val="24"/>
          <w:rtl/>
        </w:rPr>
        <w:t xml:space="preserve"> מעלה כי הנתבעת </w:t>
      </w:r>
      <w:r w:rsidRPr="00C5205D">
        <w:rPr>
          <w:rFonts w:ascii="David" w:hAnsi="David" w:cs="David"/>
          <w:sz w:val="24"/>
          <w:szCs w:val="24"/>
          <w:rtl/>
        </w:rPr>
        <w:t>לא נקטה אמצעי זהירות סבירים</w:t>
      </w:r>
      <w:r>
        <w:rPr>
          <w:rFonts w:ascii="David" w:hAnsi="David" w:cs="David" w:hint="cs"/>
          <w:sz w:val="24"/>
          <w:szCs w:val="24"/>
          <w:rtl/>
        </w:rPr>
        <w:t xml:space="preserve"> להגן מפני הפריצה, וכי</w:t>
      </w:r>
      <w:r w:rsidRPr="00C5205D">
        <w:rPr>
          <w:rFonts w:ascii="David" w:hAnsi="David" w:cs="David"/>
          <w:sz w:val="24"/>
          <w:szCs w:val="24"/>
          <w:rtl/>
        </w:rPr>
        <w:t xml:space="preserve"> אילו נקטה</w:t>
      </w:r>
      <w:r>
        <w:rPr>
          <w:rFonts w:ascii="David" w:hAnsi="David" w:cs="David" w:hint="cs"/>
          <w:sz w:val="24"/>
          <w:szCs w:val="24"/>
          <w:rtl/>
        </w:rPr>
        <w:t xml:space="preserve"> בהם</w:t>
      </w:r>
      <w:r w:rsidRPr="00C5205D">
        <w:rPr>
          <w:rFonts w:ascii="David" w:hAnsi="David" w:cs="David"/>
          <w:sz w:val="24"/>
          <w:szCs w:val="24"/>
          <w:rtl/>
        </w:rPr>
        <w:t xml:space="preserve">, הנזק לא היה נגרם </w:t>
      </w:r>
      <w:r>
        <w:rPr>
          <w:rFonts w:ascii="David" w:hAnsi="David" w:cs="David" w:hint="cs"/>
          <w:sz w:val="24"/>
          <w:szCs w:val="24"/>
          <w:rtl/>
        </w:rPr>
        <w:t xml:space="preserve">שכן </w:t>
      </w:r>
      <w:proofErr w:type="spellStart"/>
      <w:r>
        <w:rPr>
          <w:rFonts w:ascii="David" w:hAnsi="David" w:cs="David" w:hint="cs"/>
          <w:sz w:val="24"/>
          <w:szCs w:val="24"/>
          <w:rtl/>
        </w:rPr>
        <w:t>ההאקרים</w:t>
      </w:r>
      <w:proofErr w:type="spellEnd"/>
      <w:r>
        <w:rPr>
          <w:rFonts w:ascii="David" w:hAnsi="David" w:cs="David" w:hint="cs"/>
          <w:sz w:val="24"/>
          <w:szCs w:val="24"/>
          <w:rtl/>
        </w:rPr>
        <w:t xml:space="preserve"> לא היו משתלטים על </w:t>
      </w:r>
      <w:r w:rsidRPr="00C5205D">
        <w:rPr>
          <w:rFonts w:ascii="David" w:hAnsi="David" w:cs="David"/>
          <w:sz w:val="24"/>
          <w:szCs w:val="24"/>
          <w:rtl/>
        </w:rPr>
        <w:t xml:space="preserve">הקורקינט </w:t>
      </w:r>
      <w:r>
        <w:rPr>
          <w:rFonts w:ascii="David" w:hAnsi="David" w:cs="David" w:hint="cs"/>
          <w:sz w:val="24"/>
          <w:szCs w:val="24"/>
          <w:rtl/>
        </w:rPr>
        <w:t xml:space="preserve">ולא היה נגרם הנזק ללקוח. </w:t>
      </w:r>
    </w:p>
    <w:p w14:paraId="625D885D" w14:textId="77777777" w:rsidR="0032383B" w:rsidRDefault="0032383B" w:rsidP="0032383B">
      <w:pPr>
        <w:pStyle w:val="a3"/>
        <w:numPr>
          <w:ilvl w:val="0"/>
          <w:numId w:val="14"/>
        </w:numPr>
        <w:spacing w:line="360" w:lineRule="auto"/>
        <w:jc w:val="both"/>
        <w:rPr>
          <w:rFonts w:ascii="David" w:hAnsi="David" w:cs="David"/>
          <w:sz w:val="24"/>
          <w:szCs w:val="24"/>
        </w:rPr>
      </w:pPr>
      <w:r>
        <w:rPr>
          <w:rFonts w:ascii="David" w:hAnsi="David" w:cs="David" w:hint="cs"/>
          <w:sz w:val="24"/>
          <w:szCs w:val="24"/>
          <w:rtl/>
        </w:rPr>
        <w:t>מכאן שגם בהיבט זה, הנתבעת עומדת ביסודות העוולה ויש להשית עליה את האחריות בגין הנזק שנגרם.</w:t>
      </w:r>
    </w:p>
    <w:p w14:paraId="394539CB" w14:textId="11ED4E0D" w:rsidR="0032383B" w:rsidRDefault="00242757" w:rsidP="0032383B">
      <w:pPr>
        <w:pStyle w:val="a3"/>
        <w:numPr>
          <w:ilvl w:val="0"/>
          <w:numId w:val="14"/>
        </w:numPr>
        <w:spacing w:line="360" w:lineRule="auto"/>
        <w:jc w:val="both"/>
        <w:rPr>
          <w:rFonts w:ascii="David" w:hAnsi="David" w:cs="David"/>
          <w:sz w:val="24"/>
          <w:szCs w:val="24"/>
        </w:rPr>
      </w:pPr>
      <w:r>
        <w:rPr>
          <w:rFonts w:ascii="David" w:hAnsi="David" w:cs="David" w:hint="cs"/>
          <w:sz w:val="24"/>
          <w:szCs w:val="24"/>
          <w:rtl/>
        </w:rPr>
        <w:t>אם תטען הנתבעת ל</w:t>
      </w:r>
      <w:r w:rsidRPr="007056ED">
        <w:rPr>
          <w:rFonts w:ascii="David" w:hAnsi="David" w:cs="David" w:hint="cs"/>
          <w:b/>
          <w:bCs/>
          <w:sz w:val="24"/>
          <w:szCs w:val="24"/>
          <w:rtl/>
        </w:rPr>
        <w:t>אשם תורם</w:t>
      </w:r>
      <w:r>
        <w:rPr>
          <w:rFonts w:ascii="David" w:hAnsi="David" w:cs="David" w:hint="cs"/>
          <w:sz w:val="24"/>
          <w:szCs w:val="24"/>
          <w:rtl/>
        </w:rPr>
        <w:t xml:space="preserve"> של חברת גלגלים, תבהיר התובעת כי אין כל הוכחה להתנהלות שלא כשורה של חברת 'גלגלים' או מי מעובדיה</w:t>
      </w:r>
      <w:r w:rsidR="007056ED">
        <w:rPr>
          <w:rFonts w:ascii="David" w:hAnsi="David" w:cs="David" w:hint="cs"/>
          <w:sz w:val="24"/>
          <w:szCs w:val="24"/>
          <w:rtl/>
        </w:rPr>
        <w:t xml:space="preserve"> ואי יישום המלצות הנתבעת על ידם</w:t>
      </w:r>
      <w:r>
        <w:rPr>
          <w:rFonts w:ascii="David" w:hAnsi="David" w:cs="David" w:hint="cs"/>
          <w:sz w:val="24"/>
          <w:szCs w:val="24"/>
          <w:rtl/>
        </w:rPr>
        <w:t xml:space="preserve">. </w:t>
      </w:r>
    </w:p>
    <w:p w14:paraId="2FC6EAB4" w14:textId="32FD0DD4" w:rsidR="0032383B" w:rsidRDefault="007056ED" w:rsidP="007056ED">
      <w:pPr>
        <w:pStyle w:val="a3"/>
        <w:numPr>
          <w:ilvl w:val="0"/>
          <w:numId w:val="14"/>
        </w:numPr>
        <w:spacing w:line="360" w:lineRule="auto"/>
        <w:jc w:val="both"/>
        <w:rPr>
          <w:rFonts w:ascii="David" w:hAnsi="David" w:cs="David"/>
          <w:sz w:val="24"/>
          <w:szCs w:val="24"/>
        </w:rPr>
      </w:pPr>
      <w:r>
        <w:rPr>
          <w:rFonts w:ascii="David" w:hAnsi="David" w:cs="David" w:hint="cs"/>
          <w:sz w:val="24"/>
          <w:szCs w:val="24"/>
          <w:rtl/>
        </w:rPr>
        <w:t xml:space="preserve">ההיפך הוא הנכון </w:t>
      </w:r>
      <w:r>
        <w:rPr>
          <w:rFonts w:ascii="David" w:hAnsi="David" w:cs="David"/>
          <w:sz w:val="24"/>
          <w:szCs w:val="24"/>
          <w:rtl/>
        </w:rPr>
        <w:t>–</w:t>
      </w:r>
      <w:r>
        <w:rPr>
          <w:rFonts w:ascii="David" w:hAnsi="David" w:cs="David" w:hint="cs"/>
          <w:sz w:val="24"/>
          <w:szCs w:val="24"/>
          <w:rtl/>
        </w:rPr>
        <w:t xml:space="preserve"> חברת 'גלגלים' הקפידה לבצע את הנחיות מומחי הסייבר של הנתבעת, ולמרות זאת התרחשה התקיפה. מכאן שהנתבעת היא האשמה הבלעדית בקרות הנזק. </w:t>
      </w:r>
    </w:p>
    <w:p w14:paraId="51AA59D3" w14:textId="77777777" w:rsidR="0032383B" w:rsidRDefault="0032383B" w:rsidP="0032383B">
      <w:pPr>
        <w:pStyle w:val="a3"/>
        <w:numPr>
          <w:ilvl w:val="0"/>
          <w:numId w:val="14"/>
        </w:numPr>
        <w:spacing w:line="360" w:lineRule="auto"/>
        <w:jc w:val="both"/>
        <w:rPr>
          <w:rFonts w:ascii="David" w:hAnsi="David" w:cs="David"/>
          <w:sz w:val="24"/>
          <w:szCs w:val="24"/>
        </w:rPr>
      </w:pPr>
      <w:r>
        <w:rPr>
          <w:rFonts w:ascii="David" w:hAnsi="David" w:cs="David" w:hint="cs"/>
          <w:sz w:val="24"/>
          <w:szCs w:val="24"/>
          <w:rtl/>
        </w:rPr>
        <w:t xml:space="preserve">לאור כל זאת, בית הדין הנכבד מתבקש לקבוע כי הנתבעת עוולה בנזיקין כלפי הלקוח, ולכן היא חבה בתשלום פיצויים מלאים עבור נזקיו. </w:t>
      </w:r>
    </w:p>
    <w:p w14:paraId="559FCC19" w14:textId="77777777" w:rsidR="0032383B" w:rsidRPr="00B95D52" w:rsidRDefault="0032383B" w:rsidP="0032383B">
      <w:pPr>
        <w:spacing w:line="360" w:lineRule="auto"/>
        <w:jc w:val="both"/>
        <w:rPr>
          <w:rFonts w:ascii="David" w:hAnsi="David" w:cs="David"/>
          <w:b/>
          <w:bCs/>
          <w:sz w:val="24"/>
          <w:szCs w:val="24"/>
          <w:rtl/>
        </w:rPr>
      </w:pPr>
      <w:r w:rsidRPr="00B95D52">
        <w:rPr>
          <w:rFonts w:ascii="David" w:hAnsi="David" w:cs="David" w:hint="cs"/>
          <w:b/>
          <w:bCs/>
          <w:sz w:val="24"/>
          <w:szCs w:val="24"/>
          <w:rtl/>
        </w:rPr>
        <w:t>חוק המחשבים</w:t>
      </w:r>
    </w:p>
    <w:p w14:paraId="6E65C999" w14:textId="77777777" w:rsidR="0032383B" w:rsidRDefault="0032383B" w:rsidP="0032383B">
      <w:pPr>
        <w:pStyle w:val="a3"/>
        <w:numPr>
          <w:ilvl w:val="0"/>
          <w:numId w:val="14"/>
        </w:numPr>
        <w:spacing w:line="360" w:lineRule="auto"/>
        <w:jc w:val="both"/>
        <w:rPr>
          <w:rFonts w:ascii="David" w:hAnsi="David" w:cs="David"/>
          <w:sz w:val="24"/>
          <w:szCs w:val="24"/>
        </w:rPr>
      </w:pPr>
      <w:r w:rsidRPr="00BB6EA0">
        <w:rPr>
          <w:rFonts w:ascii="David" w:hAnsi="David" w:cs="David"/>
          <w:sz w:val="24"/>
          <w:szCs w:val="24"/>
          <w:rtl/>
        </w:rPr>
        <w:t xml:space="preserve">חוק המחשבים תשנ״ה – 1995, </w:t>
      </w:r>
      <w:r w:rsidRPr="00C5205D">
        <w:rPr>
          <w:rFonts w:ascii="David" w:hAnsi="David" w:cs="David"/>
          <w:sz w:val="24"/>
          <w:szCs w:val="24"/>
          <w:rtl/>
        </w:rPr>
        <w:t>סעיף 7 (1)</w:t>
      </w:r>
      <w:r>
        <w:rPr>
          <w:rFonts w:ascii="David" w:hAnsi="David" w:cs="David" w:hint="cs"/>
          <w:sz w:val="24"/>
          <w:szCs w:val="24"/>
          <w:rtl/>
        </w:rPr>
        <w:t xml:space="preserve"> קובע כי </w:t>
      </w:r>
      <w:r w:rsidRPr="00C5205D">
        <w:rPr>
          <w:rFonts w:ascii="David" w:hAnsi="David" w:cs="David"/>
          <w:sz w:val="24"/>
          <w:szCs w:val="24"/>
          <w:rtl/>
        </w:rPr>
        <w:t>מעשה כגון הפרעה של</w:t>
      </w:r>
      <w:r>
        <w:rPr>
          <w:rFonts w:ascii="David" w:hAnsi="David" w:cs="David" w:hint="cs"/>
          <w:sz w:val="24"/>
          <w:szCs w:val="24"/>
          <w:rtl/>
        </w:rPr>
        <w:t>א</w:t>
      </w:r>
      <w:r w:rsidRPr="00C5205D">
        <w:rPr>
          <w:rFonts w:ascii="David" w:hAnsi="David" w:cs="David"/>
          <w:sz w:val="24"/>
          <w:szCs w:val="24"/>
          <w:rtl/>
        </w:rPr>
        <w:t xml:space="preserve"> כדין לשימוש במחשב או בחומר מחשב, בכל דרך שהיא </w:t>
      </w:r>
      <w:r>
        <w:rPr>
          <w:rFonts w:ascii="David" w:hAnsi="David" w:cs="David" w:hint="cs"/>
          <w:sz w:val="24"/>
          <w:szCs w:val="24"/>
          <w:rtl/>
        </w:rPr>
        <w:t>עולה כדי</w:t>
      </w:r>
      <w:r w:rsidRPr="00C5205D">
        <w:rPr>
          <w:rFonts w:ascii="David" w:hAnsi="David" w:cs="David"/>
          <w:sz w:val="24"/>
          <w:szCs w:val="24"/>
          <w:rtl/>
        </w:rPr>
        <w:t xml:space="preserve"> עוולה על פי פקודת הנזיקין.</w:t>
      </w:r>
    </w:p>
    <w:p w14:paraId="51F3EFB6" w14:textId="77777777" w:rsidR="0032383B" w:rsidRDefault="0032383B" w:rsidP="0032383B">
      <w:pPr>
        <w:pStyle w:val="a3"/>
        <w:numPr>
          <w:ilvl w:val="0"/>
          <w:numId w:val="14"/>
        </w:numPr>
        <w:spacing w:line="360" w:lineRule="auto"/>
        <w:jc w:val="both"/>
        <w:rPr>
          <w:rFonts w:ascii="David" w:hAnsi="David" w:cs="David"/>
          <w:sz w:val="24"/>
          <w:szCs w:val="24"/>
        </w:rPr>
      </w:pPr>
      <w:r w:rsidRPr="00BB6EA0">
        <w:rPr>
          <w:rFonts w:ascii="David" w:hAnsi="David" w:cs="David"/>
          <w:sz w:val="24"/>
          <w:szCs w:val="24"/>
          <w:rtl/>
        </w:rPr>
        <w:t xml:space="preserve">אין חולק כי </w:t>
      </w:r>
      <w:r>
        <w:rPr>
          <w:rFonts w:ascii="David" w:hAnsi="David" w:cs="David" w:hint="cs"/>
          <w:sz w:val="24"/>
          <w:szCs w:val="24"/>
          <w:rtl/>
        </w:rPr>
        <w:t xml:space="preserve">הנתבעת לא </w:t>
      </w:r>
      <w:r w:rsidRPr="00BB6EA0">
        <w:rPr>
          <w:rFonts w:ascii="David" w:hAnsi="David" w:cs="David"/>
          <w:sz w:val="24"/>
          <w:szCs w:val="24"/>
          <w:rtl/>
        </w:rPr>
        <w:t xml:space="preserve">עשתה פעולה </w:t>
      </w:r>
      <w:r>
        <w:rPr>
          <w:rFonts w:ascii="David" w:hAnsi="David" w:cs="David" w:hint="cs"/>
          <w:sz w:val="24"/>
          <w:szCs w:val="24"/>
          <w:rtl/>
        </w:rPr>
        <w:t xml:space="preserve">יזומה לפגיעה בחברה או בלקוחותיה, אך היא פגעה בשרתיה באמצעות מחדלה. היא </w:t>
      </w:r>
      <w:r w:rsidRPr="00BB6EA0">
        <w:rPr>
          <w:rFonts w:ascii="David" w:hAnsi="David" w:cs="David"/>
          <w:sz w:val="24"/>
          <w:szCs w:val="24"/>
          <w:rtl/>
        </w:rPr>
        <w:t xml:space="preserve">לא חיזקה את מערך הסייבר שלה </w:t>
      </w:r>
      <w:r>
        <w:rPr>
          <w:rFonts w:ascii="David" w:hAnsi="David" w:cs="David" w:hint="cs"/>
          <w:sz w:val="24"/>
          <w:szCs w:val="24"/>
          <w:rtl/>
        </w:rPr>
        <w:t>ו</w:t>
      </w:r>
      <w:r w:rsidRPr="00BB6EA0">
        <w:rPr>
          <w:rFonts w:ascii="David" w:hAnsi="David" w:cs="David"/>
          <w:sz w:val="24"/>
          <w:szCs w:val="24"/>
          <w:rtl/>
        </w:rPr>
        <w:t>לא ערכה מספיק בדיקות תקופתיות על מנת להעריך את יכולת כשיר</w:t>
      </w:r>
      <w:r>
        <w:rPr>
          <w:rFonts w:ascii="David" w:hAnsi="David" w:cs="David" w:hint="cs"/>
          <w:sz w:val="24"/>
          <w:szCs w:val="24"/>
          <w:rtl/>
        </w:rPr>
        <w:t>ו</w:t>
      </w:r>
      <w:r w:rsidRPr="00BB6EA0">
        <w:rPr>
          <w:rFonts w:ascii="David" w:hAnsi="David" w:cs="David"/>
          <w:sz w:val="24"/>
          <w:szCs w:val="24"/>
          <w:rtl/>
        </w:rPr>
        <w:t>ת מערכות ההגנה של</w:t>
      </w:r>
      <w:r>
        <w:rPr>
          <w:rFonts w:ascii="David" w:hAnsi="David" w:cs="David" w:hint="cs"/>
          <w:sz w:val="24"/>
          <w:szCs w:val="24"/>
          <w:rtl/>
        </w:rPr>
        <w:t>החברה.</w:t>
      </w:r>
      <w:r w:rsidRPr="00BB6EA0">
        <w:rPr>
          <w:rFonts w:ascii="David" w:hAnsi="David" w:cs="David"/>
          <w:sz w:val="24"/>
          <w:szCs w:val="24"/>
          <w:rtl/>
        </w:rPr>
        <w:t xml:space="preserve"> </w:t>
      </w:r>
    </w:p>
    <w:p w14:paraId="16400025" w14:textId="1113D5E5" w:rsidR="0032383B" w:rsidRPr="004115C9" w:rsidRDefault="0032383B" w:rsidP="0032383B">
      <w:pPr>
        <w:pStyle w:val="a3"/>
        <w:numPr>
          <w:ilvl w:val="0"/>
          <w:numId w:val="14"/>
        </w:numPr>
        <w:spacing w:line="360" w:lineRule="auto"/>
        <w:jc w:val="both"/>
        <w:rPr>
          <w:rFonts w:ascii="David" w:hAnsi="David" w:cs="David"/>
          <w:sz w:val="24"/>
          <w:szCs w:val="24"/>
          <w:rtl/>
        </w:rPr>
      </w:pPr>
      <w:r>
        <w:rPr>
          <w:rFonts w:ascii="David" w:hAnsi="David" w:cs="David" w:hint="cs"/>
          <w:sz w:val="24"/>
          <w:szCs w:val="24"/>
          <w:rtl/>
        </w:rPr>
        <w:t>לעניין זה יפים דבריו של פ</w:t>
      </w:r>
      <w:r w:rsidRPr="00694CF9">
        <w:rPr>
          <w:rFonts w:ascii="David" w:hAnsi="David" w:cs="David"/>
          <w:sz w:val="24"/>
          <w:szCs w:val="24"/>
          <w:rtl/>
        </w:rPr>
        <w:t xml:space="preserve">רופ׳ </w:t>
      </w:r>
      <w:r>
        <w:rPr>
          <w:rFonts w:ascii="David" w:hAnsi="David" w:cs="David" w:hint="cs"/>
          <w:sz w:val="24"/>
          <w:szCs w:val="24"/>
          <w:rtl/>
        </w:rPr>
        <w:t xml:space="preserve">אריה </w:t>
      </w:r>
      <w:r w:rsidRPr="00694CF9">
        <w:rPr>
          <w:rFonts w:ascii="David" w:hAnsi="David" w:cs="David"/>
          <w:sz w:val="24"/>
          <w:szCs w:val="24"/>
          <w:rtl/>
        </w:rPr>
        <w:t>רייך</w:t>
      </w:r>
      <w:r>
        <w:rPr>
          <w:rFonts w:ascii="David" w:hAnsi="David" w:cs="David" w:hint="cs"/>
          <w:sz w:val="24"/>
          <w:szCs w:val="24"/>
          <w:rtl/>
        </w:rPr>
        <w:t xml:space="preserve">: </w:t>
      </w:r>
      <w:r w:rsidRPr="00694CF9">
        <w:rPr>
          <w:rFonts w:ascii="David" w:hAnsi="David" w:cs="David"/>
          <w:sz w:val="24"/>
          <w:szCs w:val="24"/>
          <w:rtl/>
        </w:rPr>
        <w:t xml:space="preserve">״לעיתים, גם חדירה שאינה מכוונת, שנעשתה ברשלנות, תוכל למלא אחר דרישות הסעיף, כל אימת שאדם סביר צריך היה לצפות שמעשיו או </w:t>
      </w:r>
      <w:r w:rsidRPr="00BB6EA0">
        <w:rPr>
          <w:rFonts w:ascii="David" w:hAnsi="David" w:cs="David"/>
          <w:b/>
          <w:bCs/>
          <w:sz w:val="24"/>
          <w:szCs w:val="24"/>
          <w:rtl/>
        </w:rPr>
        <w:t xml:space="preserve">מחדליו </w:t>
      </w:r>
      <w:r w:rsidRPr="00694CF9">
        <w:rPr>
          <w:rFonts w:ascii="David" w:hAnsi="David" w:cs="David"/>
          <w:sz w:val="24"/>
          <w:szCs w:val="24"/>
          <w:rtl/>
        </w:rPr>
        <w:t>יביאו לחדירה כזו ולפגיעה הנלווית אליה..״</w:t>
      </w:r>
      <w:r>
        <w:rPr>
          <w:rFonts w:ascii="David" w:hAnsi="David" w:cs="David" w:hint="cs"/>
          <w:sz w:val="24"/>
          <w:szCs w:val="24"/>
          <w:rtl/>
        </w:rPr>
        <w:t xml:space="preserve"> (״חדירה למחשב כעוולה נזיקית״, </w:t>
      </w:r>
      <w:r w:rsidRPr="004115C9">
        <w:rPr>
          <w:rFonts w:ascii="David" w:hAnsi="David" w:cs="David"/>
          <w:sz w:val="24"/>
          <w:szCs w:val="24"/>
          <w:rtl/>
        </w:rPr>
        <w:t>שערי משפט</w:t>
      </w:r>
      <w:r>
        <w:rPr>
          <w:rFonts w:ascii="David" w:hAnsi="David" w:cs="David" w:hint="cs"/>
          <w:sz w:val="24"/>
          <w:szCs w:val="24"/>
          <w:rtl/>
        </w:rPr>
        <w:t>,</w:t>
      </w:r>
      <w:r w:rsidRPr="004115C9">
        <w:rPr>
          <w:rFonts w:ascii="David" w:hAnsi="David" w:cs="David"/>
          <w:sz w:val="24"/>
          <w:szCs w:val="24"/>
          <w:rtl/>
        </w:rPr>
        <w:t xml:space="preserve"> כרך ד תשס"ה-תשס"ו</w:t>
      </w:r>
      <w:r>
        <w:rPr>
          <w:rFonts w:ascii="David" w:hAnsi="David" w:cs="David" w:hint="cs"/>
          <w:sz w:val="24"/>
          <w:szCs w:val="24"/>
          <w:rtl/>
        </w:rPr>
        <w:t xml:space="preserve">). </w:t>
      </w:r>
    </w:p>
    <w:p w14:paraId="30525BEA" w14:textId="77777777" w:rsidR="0032383B" w:rsidRDefault="0032383B" w:rsidP="0032383B">
      <w:pPr>
        <w:pStyle w:val="a3"/>
        <w:numPr>
          <w:ilvl w:val="0"/>
          <w:numId w:val="14"/>
        </w:numPr>
        <w:spacing w:line="360" w:lineRule="auto"/>
        <w:jc w:val="both"/>
        <w:rPr>
          <w:rFonts w:ascii="David" w:hAnsi="David" w:cs="David"/>
          <w:sz w:val="24"/>
          <w:szCs w:val="24"/>
        </w:rPr>
      </w:pPr>
      <w:r>
        <w:rPr>
          <w:rFonts w:ascii="David" w:hAnsi="David" w:cs="David" w:hint="cs"/>
          <w:sz w:val="24"/>
          <w:szCs w:val="24"/>
          <w:rtl/>
        </w:rPr>
        <w:t xml:space="preserve">קרי, גם מחדל יחשב כמעשה מעוול המטיל אחריות נזיקית. </w:t>
      </w:r>
    </w:p>
    <w:p w14:paraId="64FE4CA9" w14:textId="5DFF8A0A" w:rsidR="0032383B" w:rsidRPr="007056ED" w:rsidRDefault="0032383B" w:rsidP="0088586F">
      <w:pPr>
        <w:pStyle w:val="a3"/>
        <w:numPr>
          <w:ilvl w:val="0"/>
          <w:numId w:val="14"/>
        </w:numPr>
        <w:spacing w:line="360" w:lineRule="auto"/>
        <w:jc w:val="both"/>
        <w:rPr>
          <w:rFonts w:ascii="David" w:hAnsi="David" w:cs="David"/>
          <w:sz w:val="24"/>
          <w:szCs w:val="24"/>
        </w:rPr>
      </w:pPr>
      <w:r w:rsidRPr="007056ED">
        <w:rPr>
          <w:rFonts w:ascii="David" w:hAnsi="David" w:cs="David" w:hint="cs"/>
          <w:sz w:val="24"/>
          <w:szCs w:val="24"/>
          <w:rtl/>
        </w:rPr>
        <w:t xml:space="preserve">חיזוק לדברים ניתן למצוא בתיק שנדון </w:t>
      </w:r>
      <w:r w:rsidRPr="007056ED">
        <w:rPr>
          <w:rFonts w:ascii="David" w:hAnsi="David" w:cs="David"/>
          <w:sz w:val="24"/>
          <w:szCs w:val="24"/>
          <w:rtl/>
        </w:rPr>
        <w:t xml:space="preserve">בביהמ״ש השלום </w:t>
      </w:r>
      <w:r w:rsidRPr="007056ED">
        <w:rPr>
          <w:rFonts w:ascii="David" w:hAnsi="David" w:cs="David" w:hint="cs"/>
          <w:sz w:val="24"/>
          <w:szCs w:val="24"/>
          <w:rtl/>
        </w:rPr>
        <w:t>'</w:t>
      </w:r>
      <w:r w:rsidRPr="007056ED">
        <w:rPr>
          <w:rFonts w:ascii="David" w:hAnsi="David" w:cs="David"/>
          <w:sz w:val="24"/>
          <w:szCs w:val="24"/>
          <w:rtl/>
        </w:rPr>
        <w:t>הכשרה חברה לביטוח בע״מ</w:t>
      </w:r>
      <w:r w:rsidRPr="007056ED">
        <w:rPr>
          <w:rFonts w:ascii="David" w:hAnsi="David" w:cs="David" w:hint="cs"/>
          <w:sz w:val="24"/>
          <w:szCs w:val="24"/>
          <w:rtl/>
        </w:rPr>
        <w:t xml:space="preserve"> נ' </w:t>
      </w:r>
      <w:r w:rsidRPr="007056ED">
        <w:rPr>
          <w:rFonts w:ascii="David" w:hAnsi="David" w:cs="David"/>
          <w:sz w:val="24"/>
          <w:szCs w:val="24"/>
          <w:rtl/>
        </w:rPr>
        <w:t>ג׳י פור אס בע״מ</w:t>
      </w:r>
      <w:r w:rsidRPr="007056ED">
        <w:rPr>
          <w:rFonts w:ascii="David" w:hAnsi="David" w:cs="David" w:hint="cs"/>
          <w:sz w:val="24"/>
          <w:szCs w:val="24"/>
          <w:rtl/>
        </w:rPr>
        <w:t>' (</w:t>
      </w:r>
      <w:r w:rsidRPr="007056ED">
        <w:rPr>
          <w:rFonts w:ascii="David" w:hAnsi="David" w:cs="David"/>
          <w:sz w:val="24"/>
          <w:szCs w:val="24"/>
          <w:rtl/>
        </w:rPr>
        <w:t>ת"א 1171-12-14</w:t>
      </w:r>
      <w:r w:rsidRPr="007056ED">
        <w:rPr>
          <w:rFonts w:ascii="David" w:hAnsi="David" w:cs="David" w:hint="cs"/>
          <w:sz w:val="24"/>
          <w:szCs w:val="24"/>
          <w:rtl/>
        </w:rPr>
        <w:t>,</w:t>
      </w:r>
      <w:r w:rsidRPr="007056ED">
        <w:rPr>
          <w:rFonts w:ascii="David" w:hAnsi="David" w:cs="David" w:hint="cs"/>
          <w:b/>
          <w:bCs/>
          <w:sz w:val="24"/>
          <w:szCs w:val="24"/>
          <w:rtl/>
        </w:rPr>
        <w:t xml:space="preserve"> </w:t>
      </w:r>
      <w:r w:rsidRPr="007056ED">
        <w:rPr>
          <w:rFonts w:ascii="David" w:hAnsi="David" w:cs="David" w:hint="cs"/>
          <w:sz w:val="24"/>
          <w:szCs w:val="24"/>
          <w:rtl/>
        </w:rPr>
        <w:t>פורסם בנבו,</w:t>
      </w:r>
      <w:r w:rsidRPr="007056ED">
        <w:rPr>
          <w:rFonts w:ascii="David" w:hAnsi="David" w:cs="David" w:hint="cs"/>
          <w:color w:val="000000" w:themeColor="text1"/>
          <w:sz w:val="24"/>
          <w:szCs w:val="24"/>
          <w:rtl/>
        </w:rPr>
        <w:t xml:space="preserve"> 13/01/2019)</w:t>
      </w:r>
      <w:r w:rsidR="007056ED" w:rsidRPr="007056ED">
        <w:rPr>
          <w:rFonts w:ascii="David" w:hAnsi="David" w:cs="David" w:hint="cs"/>
          <w:color w:val="000000" w:themeColor="text1"/>
          <w:sz w:val="24"/>
          <w:szCs w:val="24"/>
          <w:rtl/>
        </w:rPr>
        <w:t>.</w:t>
      </w:r>
      <w:r w:rsidRPr="007056ED">
        <w:rPr>
          <w:rFonts w:ascii="David" w:hAnsi="David" w:cs="David" w:hint="cs"/>
          <w:color w:val="000000" w:themeColor="text1"/>
          <w:sz w:val="24"/>
          <w:szCs w:val="24"/>
          <w:rtl/>
        </w:rPr>
        <w:t xml:space="preserve"> במקרה </w:t>
      </w:r>
      <w:r w:rsidRPr="007056ED">
        <w:rPr>
          <w:rFonts w:ascii="David" w:hAnsi="David" w:cs="David" w:hint="cs"/>
          <w:sz w:val="24"/>
          <w:szCs w:val="24"/>
          <w:rtl/>
        </w:rPr>
        <w:t>זה נפרץ עסק לביגוד אופנה.</w:t>
      </w:r>
      <w:r w:rsidR="007056ED" w:rsidRPr="007056ED">
        <w:rPr>
          <w:rFonts w:ascii="David" w:hAnsi="David" w:cs="David" w:hint="cs"/>
          <w:sz w:val="24"/>
          <w:szCs w:val="24"/>
          <w:rtl/>
        </w:rPr>
        <w:t xml:space="preserve"> </w:t>
      </w:r>
      <w:r w:rsidRPr="007056ED">
        <w:rPr>
          <w:rFonts w:ascii="David" w:hAnsi="David" w:cs="David" w:hint="cs"/>
          <w:sz w:val="24"/>
          <w:szCs w:val="24"/>
          <w:rtl/>
        </w:rPr>
        <w:t>חברת הביטוח הגישה תביעת שיבוב בגין תגמולי הביטוח ששילמה לבית העסק, נגד חברת השמירה שהופקדה על שמירת העסק. זאת על רקע אי שליחת ניידות סיור בעקבות התראה שנקלטה במחשבי חברת השמירה על פריצה.</w:t>
      </w:r>
      <w:r w:rsidR="007056ED" w:rsidRPr="007056ED">
        <w:rPr>
          <w:rFonts w:ascii="David" w:hAnsi="David" w:cs="David" w:hint="cs"/>
          <w:sz w:val="24"/>
          <w:szCs w:val="24"/>
          <w:rtl/>
        </w:rPr>
        <w:t xml:space="preserve"> </w:t>
      </w:r>
      <w:r w:rsidRPr="007056ED">
        <w:rPr>
          <w:rFonts w:ascii="David" w:hAnsi="David" w:cs="David" w:hint="cs"/>
          <w:sz w:val="24"/>
          <w:szCs w:val="24"/>
          <w:rtl/>
        </w:rPr>
        <w:t xml:space="preserve">כבוד </w:t>
      </w:r>
      <w:r w:rsidRPr="007056ED">
        <w:rPr>
          <w:rFonts w:ascii="David" w:hAnsi="David" w:cs="David"/>
          <w:sz w:val="24"/>
          <w:szCs w:val="24"/>
          <w:rtl/>
        </w:rPr>
        <w:t xml:space="preserve">השופט ימיני </w:t>
      </w:r>
      <w:r w:rsidRPr="007056ED">
        <w:rPr>
          <w:rFonts w:ascii="David" w:hAnsi="David" w:cs="David" w:hint="cs"/>
          <w:sz w:val="24"/>
          <w:szCs w:val="24"/>
          <w:rtl/>
        </w:rPr>
        <w:t xml:space="preserve">קבע כי חברת השמירה התרשלה בשמירתה ויש לחייבה לשפות את חזרת הנזק בגין כך. </w:t>
      </w:r>
    </w:p>
    <w:p w14:paraId="0ACFCD5C" w14:textId="77777777" w:rsidR="0032383B" w:rsidRPr="00694CF9" w:rsidRDefault="0032383B" w:rsidP="0032383B">
      <w:pPr>
        <w:pStyle w:val="a3"/>
        <w:numPr>
          <w:ilvl w:val="0"/>
          <w:numId w:val="14"/>
        </w:numPr>
        <w:spacing w:line="360" w:lineRule="auto"/>
        <w:jc w:val="both"/>
        <w:rPr>
          <w:rFonts w:ascii="David" w:hAnsi="David" w:cs="David"/>
          <w:b/>
          <w:bCs/>
          <w:sz w:val="24"/>
          <w:szCs w:val="24"/>
          <w:rtl/>
        </w:rPr>
      </w:pPr>
      <w:r w:rsidRPr="00B95D52">
        <w:rPr>
          <w:rFonts w:ascii="David" w:hAnsi="David" w:cs="David" w:hint="cs"/>
          <w:sz w:val="24"/>
          <w:szCs w:val="24"/>
          <w:rtl/>
        </w:rPr>
        <w:t>עולה מכאן שגם מחדל עשוי לעלות כדי מעשה מעוול המצדיק שיפוי חברת הביטוח בגין הנזק</w:t>
      </w:r>
      <w:r>
        <w:rPr>
          <w:rFonts w:ascii="David" w:hAnsi="David" w:cs="David" w:hint="cs"/>
          <w:sz w:val="24"/>
          <w:szCs w:val="24"/>
          <w:rtl/>
        </w:rPr>
        <w:t xml:space="preserve">, ובכלל זה מחדל אשר גרם לנזק לשרתים, בהתאם להגדרות חוק המחשבים האמור. </w:t>
      </w:r>
    </w:p>
    <w:p w14:paraId="3E0FF980" w14:textId="0201076C" w:rsidR="007F094D" w:rsidRDefault="006C2593" w:rsidP="007D6EED">
      <w:pPr>
        <w:spacing w:line="360" w:lineRule="auto"/>
        <w:jc w:val="both"/>
        <w:rPr>
          <w:rFonts w:ascii="David" w:hAnsi="David" w:cs="David" w:hint="cs"/>
          <w:b/>
          <w:bCs/>
          <w:sz w:val="24"/>
          <w:szCs w:val="24"/>
          <w:u w:val="single"/>
          <w:rtl/>
        </w:rPr>
      </w:pPr>
      <w:r>
        <w:rPr>
          <w:rFonts w:ascii="David" w:hAnsi="David" w:cs="David" w:hint="cs"/>
          <w:b/>
          <w:bCs/>
          <w:sz w:val="24"/>
          <w:szCs w:val="24"/>
          <w:u w:val="single"/>
          <w:rtl/>
        </w:rPr>
        <w:t>משפט משווה</w:t>
      </w:r>
    </w:p>
    <w:p w14:paraId="7B6DA637" w14:textId="77777777" w:rsidR="00A77458" w:rsidRDefault="007056ED" w:rsidP="007056ED">
      <w:pPr>
        <w:pStyle w:val="a3"/>
        <w:numPr>
          <w:ilvl w:val="0"/>
          <w:numId w:val="14"/>
        </w:numPr>
        <w:spacing w:line="360" w:lineRule="auto"/>
        <w:jc w:val="both"/>
        <w:rPr>
          <w:rFonts w:ascii="David" w:hAnsi="David" w:cs="David"/>
          <w:sz w:val="24"/>
          <w:szCs w:val="24"/>
        </w:rPr>
      </w:pPr>
      <w:r>
        <w:rPr>
          <w:rFonts w:ascii="David" w:hAnsi="David" w:cs="David"/>
          <w:sz w:val="24"/>
          <w:szCs w:val="24"/>
          <w:rtl/>
        </w:rPr>
        <w:t xml:space="preserve">פרשת </w:t>
      </w:r>
      <w:bookmarkStart w:id="1" w:name="_Hlk100234669"/>
      <w:proofErr w:type="spellStart"/>
      <w:r>
        <w:rPr>
          <w:rFonts w:ascii="David" w:hAnsi="David" w:cs="David"/>
          <w:sz w:val="24"/>
          <w:szCs w:val="24"/>
        </w:rPr>
        <w:t>Wengui</w:t>
      </w:r>
      <w:proofErr w:type="spellEnd"/>
      <w:r>
        <w:rPr>
          <w:rFonts w:ascii="David" w:hAnsi="David" w:cs="David"/>
          <w:sz w:val="24"/>
          <w:szCs w:val="24"/>
        </w:rPr>
        <w:t xml:space="preserve"> v. Clark Hill Law Firm</w:t>
      </w:r>
      <w:bookmarkEnd w:id="1"/>
      <w:r>
        <w:rPr>
          <w:rFonts w:ascii="David" w:hAnsi="David" w:cs="David"/>
          <w:sz w:val="24"/>
          <w:szCs w:val="24"/>
          <w:rtl/>
        </w:rPr>
        <w:t>, עוסקת בתביעה של איש עסקים ופליט סיני כנגד פירמת עורכי דין ידועה בארה"ב</w:t>
      </w:r>
      <w:r w:rsidR="00A77458">
        <w:rPr>
          <w:rFonts w:ascii="David" w:hAnsi="David" w:cs="David" w:hint="cs"/>
          <w:sz w:val="24"/>
          <w:szCs w:val="24"/>
          <w:rtl/>
        </w:rPr>
        <w:t>.</w:t>
      </w:r>
      <w:r>
        <w:rPr>
          <w:rFonts w:ascii="David" w:hAnsi="David" w:cs="David"/>
          <w:sz w:val="24"/>
          <w:szCs w:val="24"/>
          <w:rtl/>
        </w:rPr>
        <w:t xml:space="preserve"> הרשויות הסיניות </w:t>
      </w:r>
      <w:r w:rsidR="00A77458">
        <w:rPr>
          <w:rFonts w:ascii="David" w:hAnsi="David" w:cs="David" w:hint="cs"/>
          <w:sz w:val="24"/>
          <w:szCs w:val="24"/>
          <w:rtl/>
        </w:rPr>
        <w:t xml:space="preserve">פרצו לשרתי הפירמה </w:t>
      </w:r>
      <w:r>
        <w:rPr>
          <w:rFonts w:ascii="David" w:hAnsi="David" w:cs="David"/>
          <w:sz w:val="24"/>
          <w:szCs w:val="24"/>
          <w:rtl/>
        </w:rPr>
        <w:t xml:space="preserve">וגנבו מידע אודות </w:t>
      </w:r>
      <w:proofErr w:type="spellStart"/>
      <w:r>
        <w:rPr>
          <w:rFonts w:ascii="David" w:hAnsi="David" w:cs="David"/>
          <w:sz w:val="24"/>
          <w:szCs w:val="24"/>
          <w:rtl/>
        </w:rPr>
        <w:t>וונגי</w:t>
      </w:r>
      <w:proofErr w:type="spellEnd"/>
      <w:r>
        <w:rPr>
          <w:rFonts w:ascii="David" w:hAnsi="David" w:cs="David"/>
          <w:sz w:val="24"/>
          <w:szCs w:val="24"/>
          <w:rtl/>
        </w:rPr>
        <w:t xml:space="preserve">. בית המשפט המחוזי של ארה"ב, במחוז קולומביה, קבע כי ניתן היה לצפות את הפריצה </w:t>
      </w:r>
      <w:r w:rsidR="00A77458">
        <w:rPr>
          <w:rFonts w:ascii="David" w:hAnsi="David" w:cs="David" w:hint="cs"/>
          <w:sz w:val="24"/>
          <w:szCs w:val="24"/>
          <w:rtl/>
        </w:rPr>
        <w:t xml:space="preserve">של הרשויות הסיניות </w:t>
      </w:r>
      <w:r>
        <w:rPr>
          <w:rFonts w:ascii="David" w:hAnsi="David" w:cs="David"/>
          <w:sz w:val="24"/>
          <w:szCs w:val="24"/>
          <w:rtl/>
        </w:rPr>
        <w:t xml:space="preserve">למידע של </w:t>
      </w:r>
      <w:proofErr w:type="spellStart"/>
      <w:r>
        <w:rPr>
          <w:rFonts w:ascii="David" w:hAnsi="David" w:cs="David"/>
          <w:sz w:val="24"/>
          <w:szCs w:val="24"/>
          <w:rtl/>
        </w:rPr>
        <w:t>וונגי</w:t>
      </w:r>
      <w:proofErr w:type="spellEnd"/>
      <w:r w:rsidR="00A77458">
        <w:rPr>
          <w:rFonts w:ascii="David" w:hAnsi="David" w:cs="David" w:hint="cs"/>
          <w:sz w:val="24"/>
          <w:szCs w:val="24"/>
          <w:rtl/>
        </w:rPr>
        <w:t xml:space="preserve"> והיה צורך </w:t>
      </w:r>
      <w:r>
        <w:rPr>
          <w:rFonts w:ascii="David" w:hAnsi="David" w:cs="David"/>
          <w:sz w:val="24"/>
          <w:szCs w:val="24"/>
          <w:rtl/>
        </w:rPr>
        <w:t xml:space="preserve">להתגונן בהתאם. </w:t>
      </w:r>
    </w:p>
    <w:p w14:paraId="321902A9" w14:textId="477C99FD" w:rsidR="007056ED" w:rsidRDefault="00A77458" w:rsidP="007056ED">
      <w:pPr>
        <w:pStyle w:val="a3"/>
        <w:numPr>
          <w:ilvl w:val="0"/>
          <w:numId w:val="14"/>
        </w:numPr>
        <w:spacing w:line="360" w:lineRule="auto"/>
        <w:jc w:val="both"/>
        <w:rPr>
          <w:rFonts w:ascii="David" w:hAnsi="David" w:cs="David"/>
          <w:sz w:val="24"/>
          <w:szCs w:val="24"/>
        </w:rPr>
      </w:pPr>
      <w:r>
        <w:rPr>
          <w:rFonts w:ascii="David" w:hAnsi="David" w:cs="David" w:hint="cs"/>
          <w:sz w:val="24"/>
          <w:szCs w:val="24"/>
          <w:rtl/>
        </w:rPr>
        <w:t>ב</w:t>
      </w:r>
      <w:r w:rsidR="007056ED">
        <w:rPr>
          <w:rFonts w:ascii="David" w:hAnsi="David" w:cs="David"/>
          <w:sz w:val="24"/>
          <w:szCs w:val="24"/>
          <w:rtl/>
        </w:rPr>
        <w:t>ית המשפט המחוזי בארה"ב קבע</w:t>
      </w:r>
      <w:r>
        <w:rPr>
          <w:rFonts w:ascii="David" w:hAnsi="David" w:cs="David" w:hint="cs"/>
          <w:sz w:val="24"/>
          <w:szCs w:val="24"/>
          <w:rtl/>
        </w:rPr>
        <w:t xml:space="preserve"> אם כן כי</w:t>
      </w:r>
      <w:r w:rsidR="007056ED">
        <w:rPr>
          <w:rFonts w:ascii="David" w:hAnsi="David" w:cs="David"/>
          <w:sz w:val="24"/>
          <w:szCs w:val="24"/>
          <w:rtl/>
        </w:rPr>
        <w:t xml:space="preserve"> </w:t>
      </w:r>
      <w:r>
        <w:rPr>
          <w:rFonts w:ascii="David" w:hAnsi="David" w:cs="David" w:hint="cs"/>
          <w:sz w:val="24"/>
          <w:szCs w:val="24"/>
          <w:rtl/>
        </w:rPr>
        <w:t xml:space="preserve">פריצת סייבר נכנסת בגדר רכיב ה'ציפיות' שהינו חלק מהרכיבים המטילים חבות נזיקית. </w:t>
      </w:r>
    </w:p>
    <w:p w14:paraId="0487DFAB" w14:textId="649BBC20" w:rsidR="007056ED" w:rsidRDefault="007056ED" w:rsidP="007056ED">
      <w:pPr>
        <w:pStyle w:val="a3"/>
        <w:numPr>
          <w:ilvl w:val="0"/>
          <w:numId w:val="14"/>
        </w:numPr>
        <w:spacing w:line="360" w:lineRule="auto"/>
        <w:jc w:val="both"/>
        <w:rPr>
          <w:rFonts w:ascii="David" w:hAnsi="David" w:cs="David"/>
          <w:sz w:val="24"/>
          <w:szCs w:val="24"/>
        </w:rPr>
      </w:pPr>
      <w:r>
        <w:rPr>
          <w:rFonts w:ascii="David" w:hAnsi="David" w:cs="David"/>
          <w:sz w:val="24"/>
          <w:szCs w:val="24"/>
          <w:rtl/>
        </w:rPr>
        <w:lastRenderedPageBreak/>
        <w:t xml:space="preserve">בדומה לכך, </w:t>
      </w:r>
      <w:r w:rsidR="00A77458">
        <w:rPr>
          <w:rFonts w:ascii="David" w:hAnsi="David" w:cs="David" w:hint="cs"/>
          <w:sz w:val="24"/>
          <w:szCs w:val="24"/>
          <w:rtl/>
        </w:rPr>
        <w:t>יש לקבוע כי על הנתבעת</w:t>
      </w:r>
      <w:r>
        <w:rPr>
          <w:rFonts w:ascii="David" w:hAnsi="David" w:cs="David"/>
          <w:sz w:val="24"/>
          <w:szCs w:val="24"/>
          <w:rtl/>
        </w:rPr>
        <w:t xml:space="preserve"> היה לצפות את הפגיעה </w:t>
      </w:r>
      <w:r w:rsidR="00A77458">
        <w:rPr>
          <w:rFonts w:ascii="David" w:hAnsi="David" w:cs="David" w:hint="cs"/>
          <w:sz w:val="24"/>
          <w:szCs w:val="24"/>
          <w:rtl/>
        </w:rPr>
        <w:t xml:space="preserve">האפשרית </w:t>
      </w:r>
      <w:r>
        <w:rPr>
          <w:rFonts w:ascii="David" w:hAnsi="David" w:cs="David"/>
          <w:sz w:val="24"/>
          <w:szCs w:val="24"/>
          <w:rtl/>
        </w:rPr>
        <w:t>בקורקינטים</w:t>
      </w:r>
      <w:r w:rsidR="00A77458">
        <w:rPr>
          <w:rFonts w:ascii="David" w:hAnsi="David" w:cs="David" w:hint="cs"/>
          <w:sz w:val="24"/>
          <w:szCs w:val="24"/>
          <w:rtl/>
        </w:rPr>
        <w:t xml:space="preserve"> באמצעות התקפת סייבר, בייחוד במדינה כמו ישראל המאוימת ומותקפת תדיר על ידי האקרים, והוטלה עליה החובה ולהגן על חברת 'גלגלים' בהתאם. </w:t>
      </w:r>
    </w:p>
    <w:p w14:paraId="1B6AA910" w14:textId="768257F9" w:rsidR="002107F9" w:rsidRPr="002107F9" w:rsidRDefault="00A77458" w:rsidP="00EB209E">
      <w:pPr>
        <w:pStyle w:val="a3"/>
        <w:numPr>
          <w:ilvl w:val="0"/>
          <w:numId w:val="14"/>
        </w:numPr>
        <w:spacing w:line="360" w:lineRule="auto"/>
        <w:jc w:val="both"/>
        <w:rPr>
          <w:rFonts w:ascii="David" w:hAnsi="David" w:cs="David"/>
          <w:b/>
          <w:bCs/>
          <w:sz w:val="24"/>
          <w:szCs w:val="24"/>
          <w:u w:val="single"/>
        </w:rPr>
      </w:pPr>
      <w:r>
        <w:rPr>
          <w:rFonts w:ascii="David" w:hAnsi="David" w:cs="David" w:hint="cs"/>
          <w:sz w:val="24"/>
          <w:szCs w:val="24"/>
          <w:rtl/>
        </w:rPr>
        <w:t xml:space="preserve">אין לקבל טענה המבחינה בין אחריות בגין גניבת מידע לבין אחריות בגין השתלטות על שרתים. </w:t>
      </w:r>
      <w:r w:rsidR="002107F9">
        <w:rPr>
          <w:rFonts w:ascii="David" w:hAnsi="David" w:cs="David" w:hint="cs"/>
          <w:sz w:val="24"/>
          <w:szCs w:val="24"/>
          <w:rtl/>
        </w:rPr>
        <w:t xml:space="preserve">סוף </w:t>
      </w:r>
      <w:r>
        <w:rPr>
          <w:rFonts w:ascii="David" w:hAnsi="David" w:cs="David" w:hint="cs"/>
          <w:sz w:val="24"/>
          <w:szCs w:val="24"/>
          <w:rtl/>
        </w:rPr>
        <w:t xml:space="preserve">כל </w:t>
      </w:r>
      <w:r w:rsidR="002107F9">
        <w:rPr>
          <w:rFonts w:ascii="David" w:hAnsi="David" w:cs="David" w:hint="cs"/>
          <w:sz w:val="24"/>
          <w:szCs w:val="24"/>
          <w:rtl/>
        </w:rPr>
        <w:t>סוף מקור הנזק הוא פריצת סייבר,</w:t>
      </w:r>
      <w:r>
        <w:rPr>
          <w:rFonts w:ascii="David" w:hAnsi="David" w:cs="David" w:hint="cs"/>
          <w:sz w:val="24"/>
          <w:szCs w:val="24"/>
          <w:rtl/>
        </w:rPr>
        <w:t xml:space="preserve"> שאותה היה על הנתבעת לצפות, </w:t>
      </w:r>
      <w:proofErr w:type="spellStart"/>
      <w:r>
        <w:rPr>
          <w:rFonts w:ascii="David" w:hAnsi="David" w:cs="David" w:hint="cs"/>
          <w:sz w:val="24"/>
          <w:szCs w:val="24"/>
          <w:rtl/>
        </w:rPr>
        <w:t>ומשלא</w:t>
      </w:r>
      <w:proofErr w:type="spellEnd"/>
      <w:r>
        <w:rPr>
          <w:rFonts w:ascii="David" w:hAnsi="David" w:cs="David" w:hint="cs"/>
          <w:sz w:val="24"/>
          <w:szCs w:val="24"/>
          <w:rtl/>
        </w:rPr>
        <w:t xml:space="preserve"> עמדה באחריותה להגן מפני נזק מעין זה, יש לחייב אותה בגינו. </w:t>
      </w:r>
    </w:p>
    <w:p w14:paraId="143C1C6C" w14:textId="659F9ADB" w:rsidR="002107F9" w:rsidRPr="00A77458" w:rsidRDefault="00D348F3" w:rsidP="00D92C85">
      <w:pPr>
        <w:pStyle w:val="a3"/>
        <w:numPr>
          <w:ilvl w:val="0"/>
          <w:numId w:val="14"/>
        </w:numPr>
        <w:spacing w:line="360" w:lineRule="auto"/>
        <w:jc w:val="both"/>
        <w:rPr>
          <w:rFonts w:ascii="David" w:hAnsi="David" w:cs="David"/>
          <w:b/>
          <w:bCs/>
          <w:sz w:val="24"/>
          <w:szCs w:val="24"/>
          <w:u w:val="single"/>
        </w:rPr>
      </w:pPr>
      <w:r w:rsidRPr="00A77458">
        <w:rPr>
          <w:rFonts w:ascii="David" w:hAnsi="David" w:cs="David" w:hint="cs"/>
          <w:sz w:val="24"/>
          <w:szCs w:val="24"/>
          <w:rtl/>
        </w:rPr>
        <w:t>אדרבה, חברת סייבר</w:t>
      </w:r>
      <w:r w:rsidR="00A77458" w:rsidRPr="00A77458">
        <w:rPr>
          <w:rFonts w:ascii="David" w:hAnsi="David" w:cs="David" w:hint="cs"/>
          <w:sz w:val="24"/>
          <w:szCs w:val="24"/>
          <w:rtl/>
        </w:rPr>
        <w:t>, אף יותר מחברת עורכי דין,</w:t>
      </w:r>
      <w:r w:rsidRPr="00A77458">
        <w:rPr>
          <w:rFonts w:ascii="David" w:hAnsi="David" w:cs="David" w:hint="cs"/>
          <w:sz w:val="24"/>
          <w:szCs w:val="24"/>
          <w:rtl/>
        </w:rPr>
        <w:t xml:space="preserve"> וודאי שצריכה לצפות פריצה</w:t>
      </w:r>
      <w:r w:rsidR="00A77458" w:rsidRPr="00A77458">
        <w:rPr>
          <w:rFonts w:ascii="David" w:hAnsi="David" w:cs="David" w:hint="cs"/>
          <w:sz w:val="24"/>
          <w:szCs w:val="24"/>
          <w:rtl/>
        </w:rPr>
        <w:t xml:space="preserve"> מעין זו שהתרחשה</w:t>
      </w:r>
      <w:r w:rsidRPr="00A77458">
        <w:rPr>
          <w:rFonts w:ascii="David" w:hAnsi="David" w:cs="David" w:hint="cs"/>
          <w:sz w:val="24"/>
          <w:szCs w:val="24"/>
          <w:rtl/>
        </w:rPr>
        <w:t xml:space="preserve"> לשרתי החברה, </w:t>
      </w:r>
      <w:r w:rsidR="00A77458" w:rsidRPr="00A77458">
        <w:rPr>
          <w:rFonts w:ascii="David" w:hAnsi="David" w:cs="David" w:hint="cs"/>
          <w:sz w:val="24"/>
          <w:szCs w:val="24"/>
          <w:rtl/>
        </w:rPr>
        <w:t xml:space="preserve">שהרי </w:t>
      </w:r>
      <w:r w:rsidRPr="00A77458">
        <w:rPr>
          <w:rFonts w:ascii="David" w:hAnsi="David" w:cs="David" w:hint="cs"/>
          <w:sz w:val="24"/>
          <w:szCs w:val="24"/>
          <w:rtl/>
        </w:rPr>
        <w:t>לשם כך נשכרו שירותיה</w:t>
      </w:r>
      <w:r w:rsidR="00A77458">
        <w:rPr>
          <w:rFonts w:ascii="David" w:hAnsi="David" w:cs="David" w:hint="cs"/>
          <w:sz w:val="24"/>
          <w:szCs w:val="24"/>
          <w:rtl/>
        </w:rPr>
        <w:t>!</w:t>
      </w:r>
      <w:r w:rsidRPr="00A77458">
        <w:rPr>
          <w:rFonts w:ascii="David" w:hAnsi="David" w:cs="David" w:hint="cs"/>
          <w:sz w:val="24"/>
          <w:szCs w:val="24"/>
          <w:rtl/>
        </w:rPr>
        <w:t xml:space="preserve"> טענה זו מתחזקת עשרת מונים נוכח </w:t>
      </w:r>
      <w:r w:rsidR="00A77458">
        <w:rPr>
          <w:rFonts w:ascii="David" w:hAnsi="David" w:cs="David" w:hint="cs"/>
          <w:sz w:val="24"/>
          <w:szCs w:val="24"/>
          <w:rtl/>
        </w:rPr>
        <w:t>טענותיה של הנתבעת</w:t>
      </w:r>
      <w:r w:rsidRPr="00A77458">
        <w:rPr>
          <w:rFonts w:ascii="David" w:hAnsi="David" w:cs="David" w:hint="cs"/>
          <w:sz w:val="24"/>
          <w:szCs w:val="24"/>
          <w:rtl/>
        </w:rPr>
        <w:t xml:space="preserve"> ש</w:t>
      </w:r>
      <w:r w:rsidR="00A77458">
        <w:rPr>
          <w:rFonts w:ascii="David" w:hAnsi="David" w:cs="David" w:hint="cs"/>
          <w:sz w:val="24"/>
          <w:szCs w:val="24"/>
          <w:rtl/>
        </w:rPr>
        <w:t xml:space="preserve">מקור </w:t>
      </w:r>
      <w:r w:rsidRPr="00A77458">
        <w:rPr>
          <w:rFonts w:ascii="David" w:hAnsi="David" w:cs="David" w:hint="cs"/>
          <w:sz w:val="24"/>
          <w:szCs w:val="24"/>
          <w:rtl/>
        </w:rPr>
        <w:t xml:space="preserve">הפריצה </w:t>
      </w:r>
      <w:r w:rsidR="008C20C3" w:rsidRPr="00A77458">
        <w:rPr>
          <w:rFonts w:ascii="David" w:hAnsi="David" w:cs="David" w:hint="cs"/>
          <w:sz w:val="24"/>
          <w:szCs w:val="24"/>
          <w:rtl/>
        </w:rPr>
        <w:t>מהאקרים איראניים</w:t>
      </w:r>
      <w:r w:rsidR="00A77458">
        <w:rPr>
          <w:rFonts w:ascii="David" w:hAnsi="David" w:cs="David" w:hint="cs"/>
          <w:sz w:val="24"/>
          <w:szCs w:val="24"/>
          <w:rtl/>
        </w:rPr>
        <w:t xml:space="preserve">, שהרי </w:t>
      </w:r>
      <w:r w:rsidR="008C20C3" w:rsidRPr="00A77458">
        <w:rPr>
          <w:rFonts w:ascii="David" w:hAnsi="David" w:cs="David" w:hint="cs"/>
          <w:sz w:val="24"/>
          <w:szCs w:val="24"/>
          <w:rtl/>
        </w:rPr>
        <w:t>פריצות וניסיונות פריצה מצידם הפכו לדבר שבשגרה</w:t>
      </w:r>
      <w:r w:rsidR="00A77458">
        <w:rPr>
          <w:rFonts w:ascii="David" w:hAnsi="David" w:cs="David" w:hint="cs"/>
          <w:sz w:val="24"/>
          <w:szCs w:val="24"/>
          <w:rtl/>
        </w:rPr>
        <w:t xml:space="preserve"> שקל לצפותו</w:t>
      </w:r>
      <w:r w:rsidR="008C20C3" w:rsidRPr="00A77458">
        <w:rPr>
          <w:rFonts w:ascii="David" w:hAnsi="David" w:cs="David" w:hint="cs"/>
          <w:sz w:val="24"/>
          <w:szCs w:val="24"/>
          <w:rtl/>
        </w:rPr>
        <w:t>.</w:t>
      </w:r>
    </w:p>
    <w:p w14:paraId="0F168734" w14:textId="5D112DCE" w:rsidR="00F650BA" w:rsidRPr="00F650BA" w:rsidRDefault="00A77458" w:rsidP="00EB209E">
      <w:pPr>
        <w:pStyle w:val="a3"/>
        <w:numPr>
          <w:ilvl w:val="0"/>
          <w:numId w:val="14"/>
        </w:numPr>
        <w:spacing w:line="360" w:lineRule="auto"/>
        <w:jc w:val="both"/>
        <w:rPr>
          <w:rFonts w:ascii="David" w:hAnsi="David" w:cs="David"/>
          <w:b/>
          <w:bCs/>
          <w:sz w:val="24"/>
          <w:szCs w:val="24"/>
          <w:u w:val="single"/>
        </w:rPr>
      </w:pPr>
      <w:r>
        <w:rPr>
          <w:rFonts w:ascii="David" w:hAnsi="David" w:cs="David" w:hint="cs"/>
          <w:sz w:val="24"/>
          <w:szCs w:val="24"/>
          <w:rtl/>
        </w:rPr>
        <w:t xml:space="preserve">אמנם </w:t>
      </w:r>
      <w:r>
        <w:rPr>
          <w:rFonts w:ascii="David" w:hAnsi="David" w:cs="David" w:hint="cs"/>
          <w:sz w:val="24"/>
          <w:szCs w:val="24"/>
          <w:rtl/>
        </w:rPr>
        <w:t>מדריך טאלין 2.0 (מדריך רשמי של נאט"ו, הבוחן כיצד ניתן להחיל את המשפט הבין-לאומי על מרחב הסייבר)</w:t>
      </w:r>
      <w:r>
        <w:rPr>
          <w:rFonts w:ascii="David" w:hAnsi="David" w:cs="David" w:hint="cs"/>
          <w:sz w:val="24"/>
          <w:szCs w:val="24"/>
          <w:rtl/>
        </w:rPr>
        <w:t xml:space="preserve"> המדינה היא המחויבת להגן מפני מתקפות סייבר, אך מדריך זה אייננו בגדר חוק מחייב, אלא מהווה </w:t>
      </w:r>
      <w:r w:rsidR="00F650BA">
        <w:rPr>
          <w:rFonts w:ascii="David" w:hAnsi="David" w:cs="David" w:hint="cs"/>
          <w:sz w:val="24"/>
          <w:szCs w:val="24"/>
          <w:rtl/>
        </w:rPr>
        <w:t>לכל היותר המלצה</w:t>
      </w:r>
      <w:r>
        <w:rPr>
          <w:rFonts w:ascii="David" w:hAnsi="David" w:cs="David" w:hint="cs"/>
          <w:sz w:val="24"/>
          <w:szCs w:val="24"/>
          <w:rtl/>
        </w:rPr>
        <w:t xml:space="preserve"> ותו לא</w:t>
      </w:r>
      <w:r w:rsidRPr="00A77458">
        <w:rPr>
          <w:rFonts w:ascii="David" w:hAnsi="David" w:cs="David" w:hint="cs"/>
          <w:sz w:val="24"/>
          <w:szCs w:val="24"/>
          <w:rtl/>
        </w:rPr>
        <w:t>, ואין בו כדי לפתור את הנתבעת מאחריותה שלה</w:t>
      </w:r>
      <w:r>
        <w:rPr>
          <w:rFonts w:ascii="David" w:hAnsi="David" w:cs="David" w:hint="cs"/>
          <w:sz w:val="24"/>
          <w:szCs w:val="24"/>
          <w:rtl/>
        </w:rPr>
        <w:t xml:space="preserve"> בהתאם להסכם בין הצדדים</w:t>
      </w:r>
      <w:r w:rsidRPr="00A77458">
        <w:rPr>
          <w:rFonts w:ascii="David" w:hAnsi="David" w:cs="David" w:hint="cs"/>
          <w:sz w:val="24"/>
          <w:szCs w:val="24"/>
          <w:rtl/>
        </w:rPr>
        <w:t>.</w:t>
      </w:r>
    </w:p>
    <w:p w14:paraId="68E088C2" w14:textId="77902835" w:rsidR="00127A3C" w:rsidRPr="00127A3C" w:rsidRDefault="003C564F" w:rsidP="00EB209E">
      <w:pPr>
        <w:pStyle w:val="a3"/>
        <w:numPr>
          <w:ilvl w:val="0"/>
          <w:numId w:val="14"/>
        </w:numPr>
        <w:spacing w:line="360" w:lineRule="auto"/>
        <w:jc w:val="both"/>
        <w:rPr>
          <w:rFonts w:ascii="David" w:hAnsi="David" w:cs="David"/>
          <w:b/>
          <w:bCs/>
          <w:sz w:val="24"/>
          <w:szCs w:val="24"/>
          <w:u w:val="single"/>
        </w:rPr>
      </w:pPr>
      <w:r>
        <w:rPr>
          <w:rFonts w:ascii="David" w:hAnsi="David" w:cs="David" w:hint="cs"/>
          <w:sz w:val="24"/>
          <w:szCs w:val="24"/>
          <w:rtl/>
        </w:rPr>
        <w:t>ג</w:t>
      </w:r>
      <w:r w:rsidR="00F650BA">
        <w:rPr>
          <w:rFonts w:ascii="David" w:hAnsi="David" w:cs="David" w:hint="cs"/>
          <w:sz w:val="24"/>
          <w:szCs w:val="24"/>
          <w:rtl/>
        </w:rPr>
        <w:t xml:space="preserve">ם אם </w:t>
      </w:r>
      <w:r>
        <w:rPr>
          <w:rFonts w:ascii="David" w:hAnsi="David" w:cs="David" w:hint="cs"/>
          <w:sz w:val="24"/>
          <w:szCs w:val="24"/>
          <w:rtl/>
        </w:rPr>
        <w:t>בית הדין הנכבד יכריע</w:t>
      </w:r>
      <w:r w:rsidR="00F650BA">
        <w:rPr>
          <w:rFonts w:ascii="David" w:hAnsi="David" w:cs="David" w:hint="cs"/>
          <w:sz w:val="24"/>
          <w:szCs w:val="24"/>
          <w:rtl/>
        </w:rPr>
        <w:t xml:space="preserve"> שמדובר במסמך מחייב, </w:t>
      </w:r>
      <w:r>
        <w:rPr>
          <w:rFonts w:ascii="David" w:hAnsi="David" w:cs="David" w:hint="cs"/>
          <w:sz w:val="24"/>
          <w:szCs w:val="24"/>
          <w:rtl/>
        </w:rPr>
        <w:t xml:space="preserve">הרי אם תטען הנתבעת שיש לפטור אותה מאחריות נזיקית בגינו, הרי לפי קו מחשבה זה </w:t>
      </w:r>
      <w:r w:rsidR="00F650BA">
        <w:rPr>
          <w:rFonts w:ascii="David" w:hAnsi="David" w:cs="David" w:hint="cs"/>
          <w:sz w:val="24"/>
          <w:szCs w:val="24"/>
          <w:rtl/>
        </w:rPr>
        <w:t>יש</w:t>
      </w:r>
      <w:r>
        <w:rPr>
          <w:rFonts w:ascii="David" w:hAnsi="David" w:cs="David" w:hint="cs"/>
          <w:sz w:val="24"/>
          <w:szCs w:val="24"/>
          <w:rtl/>
        </w:rPr>
        <w:t xml:space="preserve"> לכאורה</w:t>
      </w:r>
      <w:r w:rsidR="00F650BA">
        <w:rPr>
          <w:rFonts w:ascii="David" w:hAnsi="David" w:cs="David" w:hint="cs"/>
          <w:sz w:val="24"/>
          <w:szCs w:val="24"/>
          <w:rtl/>
        </w:rPr>
        <w:t xml:space="preserve"> לפתור את כל חברות הסייבר מאחריות במקרי תקיפה, משום שהמדינה </w:t>
      </w:r>
      <w:r>
        <w:rPr>
          <w:rFonts w:ascii="David" w:hAnsi="David" w:cs="David" w:hint="cs"/>
          <w:sz w:val="24"/>
          <w:szCs w:val="24"/>
          <w:rtl/>
        </w:rPr>
        <w:t>היא ה</w:t>
      </w:r>
      <w:r w:rsidR="00F650BA">
        <w:rPr>
          <w:rFonts w:ascii="David" w:hAnsi="David" w:cs="David" w:hint="cs"/>
          <w:sz w:val="24"/>
          <w:szCs w:val="24"/>
          <w:rtl/>
        </w:rPr>
        <w:t xml:space="preserve">אחראית על ההגנה. טענה </w:t>
      </w:r>
      <w:r>
        <w:rPr>
          <w:rFonts w:ascii="David" w:hAnsi="David" w:cs="David" w:hint="cs"/>
          <w:sz w:val="24"/>
          <w:szCs w:val="24"/>
          <w:rtl/>
        </w:rPr>
        <w:t xml:space="preserve">זו </w:t>
      </w:r>
      <w:r w:rsidR="00F650BA">
        <w:rPr>
          <w:rFonts w:ascii="David" w:hAnsi="David" w:cs="David" w:hint="cs"/>
          <w:sz w:val="24"/>
          <w:szCs w:val="24"/>
          <w:rtl/>
        </w:rPr>
        <w:t xml:space="preserve">מופרכת </w:t>
      </w:r>
      <w:r>
        <w:rPr>
          <w:rFonts w:ascii="David" w:hAnsi="David" w:cs="David" w:hint="cs"/>
          <w:sz w:val="24"/>
          <w:szCs w:val="24"/>
          <w:rtl/>
        </w:rPr>
        <w:t xml:space="preserve">מעיקרה שכן היא מרוקנת מתוכן את התחייבויותיהן של חברות הסייבר כלפי החברות ששכרו אותן. </w:t>
      </w:r>
    </w:p>
    <w:p w14:paraId="7CD29F8E" w14:textId="1D271A74" w:rsidR="008C20C3" w:rsidRPr="00EB209E" w:rsidRDefault="00127A3C" w:rsidP="00EB209E">
      <w:pPr>
        <w:pStyle w:val="a3"/>
        <w:numPr>
          <w:ilvl w:val="0"/>
          <w:numId w:val="14"/>
        </w:numPr>
        <w:spacing w:line="360" w:lineRule="auto"/>
        <w:jc w:val="both"/>
        <w:rPr>
          <w:rFonts w:ascii="David" w:hAnsi="David" w:cs="David"/>
          <w:b/>
          <w:bCs/>
          <w:sz w:val="24"/>
          <w:szCs w:val="24"/>
          <w:u w:val="single"/>
          <w:rtl/>
        </w:rPr>
      </w:pPr>
      <w:r>
        <w:rPr>
          <w:rFonts w:ascii="David" w:hAnsi="David" w:cs="David" w:hint="cs"/>
          <w:sz w:val="24"/>
          <w:szCs w:val="24"/>
          <w:rtl/>
        </w:rPr>
        <w:t xml:space="preserve"> יתר על כן, </w:t>
      </w:r>
      <w:r w:rsidR="003C564F">
        <w:rPr>
          <w:rFonts w:ascii="David" w:hAnsi="David" w:cs="David" w:hint="cs"/>
          <w:sz w:val="24"/>
          <w:szCs w:val="24"/>
          <w:rtl/>
        </w:rPr>
        <w:t xml:space="preserve">אם </w:t>
      </w:r>
      <w:r>
        <w:rPr>
          <w:rFonts w:ascii="David" w:hAnsi="David" w:cs="David" w:hint="cs"/>
          <w:sz w:val="24"/>
          <w:szCs w:val="24"/>
          <w:rtl/>
        </w:rPr>
        <w:t xml:space="preserve">בית הדין הנכבד </w:t>
      </w:r>
      <w:r w:rsidR="003C564F">
        <w:rPr>
          <w:rFonts w:ascii="David" w:hAnsi="David" w:cs="David" w:hint="cs"/>
          <w:sz w:val="24"/>
          <w:szCs w:val="24"/>
          <w:rtl/>
        </w:rPr>
        <w:t>יקבל טענה זו חלילה, הרי שהדבר עלול לגרום נזק ציבורי בל ישוער, שכן חברות הגנת סייבר יתרשלו ממלאכתן ולא יחששו</w:t>
      </w:r>
      <w:r>
        <w:rPr>
          <w:rFonts w:ascii="David" w:hAnsi="David" w:cs="David" w:hint="cs"/>
          <w:sz w:val="24"/>
          <w:szCs w:val="24"/>
          <w:rtl/>
        </w:rPr>
        <w:t xml:space="preserve"> </w:t>
      </w:r>
      <w:r w:rsidR="003C564F">
        <w:rPr>
          <w:rFonts w:ascii="David" w:hAnsi="David" w:cs="David" w:hint="cs"/>
          <w:sz w:val="24"/>
          <w:szCs w:val="24"/>
          <w:rtl/>
        </w:rPr>
        <w:t>מ</w:t>
      </w:r>
      <w:r>
        <w:rPr>
          <w:rFonts w:ascii="David" w:hAnsi="David" w:cs="David" w:hint="cs"/>
          <w:sz w:val="24"/>
          <w:szCs w:val="24"/>
          <w:rtl/>
        </w:rPr>
        <w:t>פריצות משום שבכל פעם שתהיה תקיפה ממדינה זרה האחריות לא תוטל עליהן, ואם כך ירבו פרצות בישראל.</w:t>
      </w:r>
    </w:p>
    <w:p w14:paraId="443673BB" w14:textId="03390A57" w:rsidR="007D6EED" w:rsidRPr="0048730C" w:rsidRDefault="007D6EED" w:rsidP="007D6EED">
      <w:pPr>
        <w:spacing w:line="360" w:lineRule="auto"/>
        <w:jc w:val="both"/>
        <w:rPr>
          <w:rFonts w:ascii="David" w:hAnsi="David" w:cs="David"/>
          <w:b/>
          <w:bCs/>
          <w:sz w:val="24"/>
          <w:szCs w:val="24"/>
          <w:u w:val="single"/>
          <w:rtl/>
        </w:rPr>
      </w:pPr>
      <w:r w:rsidRPr="0048730C">
        <w:rPr>
          <w:rFonts w:ascii="David" w:hAnsi="David" w:cs="David" w:hint="cs"/>
          <w:b/>
          <w:bCs/>
          <w:sz w:val="24"/>
          <w:szCs w:val="24"/>
          <w:u w:val="single"/>
          <w:rtl/>
        </w:rPr>
        <w:t>הסעד המבוקש</w:t>
      </w:r>
    </w:p>
    <w:p w14:paraId="7802AC64" w14:textId="77777777" w:rsidR="007D6EED" w:rsidRPr="00CF6A9C" w:rsidRDefault="007D6EED" w:rsidP="007D6EED">
      <w:pPr>
        <w:spacing w:line="360" w:lineRule="auto"/>
        <w:jc w:val="both"/>
        <w:rPr>
          <w:rFonts w:ascii="David" w:hAnsi="David" w:cs="David"/>
          <w:b/>
          <w:bCs/>
          <w:sz w:val="24"/>
          <w:szCs w:val="24"/>
          <w:rtl/>
        </w:rPr>
      </w:pPr>
      <w:r w:rsidRPr="00CF6A9C">
        <w:rPr>
          <w:rFonts w:ascii="David" w:hAnsi="David" w:cs="David" w:hint="cs"/>
          <w:b/>
          <w:bCs/>
          <w:sz w:val="24"/>
          <w:szCs w:val="24"/>
          <w:rtl/>
        </w:rPr>
        <w:t xml:space="preserve">לאור כל האמור לעיל, </w:t>
      </w:r>
      <w:r>
        <w:rPr>
          <w:rFonts w:ascii="David" w:hAnsi="David" w:cs="David" w:hint="cs"/>
          <w:b/>
          <w:bCs/>
          <w:sz w:val="24"/>
          <w:szCs w:val="24"/>
          <w:rtl/>
        </w:rPr>
        <w:t>בית הדין הנכבד מ</w:t>
      </w:r>
      <w:r w:rsidRPr="00CF6A9C">
        <w:rPr>
          <w:rFonts w:ascii="David" w:hAnsi="David" w:cs="David" w:hint="cs"/>
          <w:b/>
          <w:bCs/>
          <w:sz w:val="24"/>
          <w:szCs w:val="24"/>
          <w:rtl/>
        </w:rPr>
        <w:t>תבקש:</w:t>
      </w:r>
    </w:p>
    <w:p w14:paraId="11B2DDE4" w14:textId="77777777" w:rsidR="007D6EED" w:rsidRDefault="007D6EED" w:rsidP="007D6EED">
      <w:pPr>
        <w:pStyle w:val="a3"/>
        <w:numPr>
          <w:ilvl w:val="0"/>
          <w:numId w:val="15"/>
        </w:numPr>
        <w:spacing w:line="360" w:lineRule="auto"/>
        <w:jc w:val="both"/>
        <w:rPr>
          <w:rFonts w:ascii="David" w:hAnsi="David" w:cs="David"/>
          <w:sz w:val="24"/>
          <w:szCs w:val="24"/>
        </w:rPr>
      </w:pPr>
      <w:r>
        <w:rPr>
          <w:rFonts w:ascii="David" w:hAnsi="David" w:cs="David" w:hint="cs"/>
          <w:sz w:val="24"/>
          <w:szCs w:val="24"/>
          <w:rtl/>
        </w:rPr>
        <w:t xml:space="preserve">לקבוע כי הנתבעת אחראית על הנזקים שנגרמו ללקוח. </w:t>
      </w:r>
    </w:p>
    <w:p w14:paraId="1F64B236" w14:textId="562F1C3C" w:rsidR="007D6EED" w:rsidRPr="00CF6A9C" w:rsidRDefault="007D6EED" w:rsidP="007D6EED">
      <w:pPr>
        <w:pStyle w:val="a3"/>
        <w:numPr>
          <w:ilvl w:val="0"/>
          <w:numId w:val="15"/>
        </w:numPr>
        <w:spacing w:line="360" w:lineRule="auto"/>
        <w:jc w:val="both"/>
        <w:rPr>
          <w:rFonts w:ascii="David" w:hAnsi="David" w:cs="David"/>
          <w:sz w:val="24"/>
          <w:szCs w:val="24"/>
          <w:rtl/>
        </w:rPr>
      </w:pPr>
      <w:r w:rsidRPr="00CF6A9C">
        <w:rPr>
          <w:rFonts w:ascii="David" w:hAnsi="David" w:cs="David" w:hint="cs"/>
          <w:sz w:val="24"/>
          <w:szCs w:val="24"/>
          <w:rtl/>
        </w:rPr>
        <w:t>לחייב את ה</w:t>
      </w:r>
      <w:r>
        <w:rPr>
          <w:rFonts w:ascii="David" w:hAnsi="David" w:cs="David" w:hint="cs"/>
          <w:sz w:val="24"/>
          <w:szCs w:val="24"/>
          <w:rtl/>
        </w:rPr>
        <w:t>נתבעת בשיפוי התובעת בכל מלא גובה הפיצויים ששולמו ללקוח בסך של 8 מיליון ₪.</w:t>
      </w:r>
    </w:p>
    <w:p w14:paraId="75158C8B" w14:textId="1035F02B" w:rsidR="007D6EED" w:rsidRPr="00CF6A9C" w:rsidRDefault="007D6EED" w:rsidP="007D6EED">
      <w:pPr>
        <w:pStyle w:val="a3"/>
        <w:numPr>
          <w:ilvl w:val="0"/>
          <w:numId w:val="15"/>
        </w:numPr>
        <w:spacing w:line="360" w:lineRule="auto"/>
        <w:jc w:val="both"/>
        <w:rPr>
          <w:rFonts w:ascii="David" w:hAnsi="David" w:cs="David"/>
          <w:sz w:val="24"/>
          <w:szCs w:val="24"/>
          <w:rtl/>
        </w:rPr>
      </w:pPr>
      <w:r w:rsidRPr="00CF6A9C">
        <w:rPr>
          <w:rFonts w:ascii="David" w:hAnsi="David" w:cs="David" w:hint="cs"/>
          <w:sz w:val="24"/>
          <w:szCs w:val="24"/>
          <w:rtl/>
        </w:rPr>
        <w:t>להשית על ה</w:t>
      </w:r>
      <w:r>
        <w:rPr>
          <w:rFonts w:ascii="David" w:hAnsi="David" w:cs="David" w:hint="cs"/>
          <w:sz w:val="24"/>
          <w:szCs w:val="24"/>
          <w:rtl/>
        </w:rPr>
        <w:t>נתב</w:t>
      </w:r>
      <w:r w:rsidRPr="00CF6A9C">
        <w:rPr>
          <w:rFonts w:ascii="David" w:hAnsi="David" w:cs="David" w:hint="cs"/>
          <w:sz w:val="24"/>
          <w:szCs w:val="24"/>
          <w:rtl/>
        </w:rPr>
        <w:t>ע</w:t>
      </w:r>
      <w:r>
        <w:rPr>
          <w:rFonts w:ascii="David" w:hAnsi="David" w:cs="David" w:hint="cs"/>
          <w:sz w:val="24"/>
          <w:szCs w:val="24"/>
          <w:rtl/>
        </w:rPr>
        <w:t>ת</w:t>
      </w:r>
      <w:r w:rsidRPr="00CF6A9C">
        <w:rPr>
          <w:rFonts w:ascii="David" w:hAnsi="David" w:cs="David" w:hint="cs"/>
          <w:sz w:val="24"/>
          <w:szCs w:val="24"/>
          <w:rtl/>
        </w:rPr>
        <w:t xml:space="preserve"> את הוצאו</w:t>
      </w:r>
      <w:r>
        <w:rPr>
          <w:rFonts w:ascii="David" w:hAnsi="David" w:cs="David" w:hint="cs"/>
          <w:sz w:val="24"/>
          <w:szCs w:val="24"/>
          <w:rtl/>
        </w:rPr>
        <w:t>ת המשפט</w:t>
      </w:r>
      <w:r w:rsidRPr="00CF6A9C">
        <w:rPr>
          <w:rFonts w:ascii="David" w:hAnsi="David" w:cs="David" w:hint="cs"/>
          <w:sz w:val="24"/>
          <w:szCs w:val="24"/>
          <w:rtl/>
        </w:rPr>
        <w:t xml:space="preserve"> </w:t>
      </w:r>
      <w:r>
        <w:rPr>
          <w:rFonts w:ascii="David" w:hAnsi="David" w:cs="David" w:hint="cs"/>
          <w:sz w:val="24"/>
          <w:szCs w:val="24"/>
          <w:rtl/>
        </w:rPr>
        <w:t>ו</w:t>
      </w:r>
      <w:r w:rsidRPr="00CF6A9C">
        <w:rPr>
          <w:rFonts w:ascii="David" w:hAnsi="David" w:cs="David" w:hint="cs"/>
          <w:sz w:val="24"/>
          <w:szCs w:val="24"/>
          <w:rtl/>
        </w:rPr>
        <w:t>שכר טרחת עורכי-</w:t>
      </w:r>
      <w:r>
        <w:rPr>
          <w:rFonts w:ascii="David" w:hAnsi="David" w:cs="David" w:hint="cs"/>
          <w:sz w:val="24"/>
          <w:szCs w:val="24"/>
          <w:rtl/>
        </w:rPr>
        <w:t>ה</w:t>
      </w:r>
      <w:r w:rsidRPr="00CF6A9C">
        <w:rPr>
          <w:rFonts w:ascii="David" w:hAnsi="David" w:cs="David" w:hint="cs"/>
          <w:sz w:val="24"/>
          <w:szCs w:val="24"/>
          <w:rtl/>
        </w:rPr>
        <w:t>דין</w:t>
      </w:r>
      <w:r>
        <w:rPr>
          <w:rFonts w:ascii="David" w:hAnsi="David" w:cs="David" w:hint="cs"/>
          <w:sz w:val="24"/>
          <w:szCs w:val="24"/>
          <w:rtl/>
        </w:rPr>
        <w:t xml:space="preserve"> של התובעת</w:t>
      </w:r>
      <w:r w:rsidRPr="00CF6A9C">
        <w:rPr>
          <w:rFonts w:ascii="David" w:hAnsi="David" w:cs="David" w:hint="cs"/>
          <w:sz w:val="24"/>
          <w:szCs w:val="24"/>
          <w:rtl/>
        </w:rPr>
        <w:t>.</w:t>
      </w:r>
    </w:p>
    <w:p w14:paraId="56BDA2E9" w14:textId="2149C57A" w:rsidR="007D6EED" w:rsidRDefault="007D6EED" w:rsidP="007D6EED">
      <w:pPr>
        <w:pStyle w:val="a3"/>
        <w:numPr>
          <w:ilvl w:val="0"/>
          <w:numId w:val="15"/>
        </w:numPr>
        <w:spacing w:line="360" w:lineRule="auto"/>
        <w:jc w:val="both"/>
        <w:rPr>
          <w:rFonts w:ascii="David" w:hAnsi="David" w:cs="David"/>
          <w:sz w:val="24"/>
          <w:szCs w:val="24"/>
        </w:rPr>
      </w:pPr>
      <w:r w:rsidRPr="00CF6A9C">
        <w:rPr>
          <w:rFonts w:ascii="David" w:hAnsi="David" w:cs="David" w:hint="cs"/>
          <w:sz w:val="24"/>
          <w:szCs w:val="24"/>
          <w:rtl/>
        </w:rPr>
        <w:t>מן הדין ומן הצדק להיענות לבקשותיה אלה של ה</w:t>
      </w:r>
      <w:r>
        <w:rPr>
          <w:rFonts w:ascii="David" w:hAnsi="David" w:cs="David" w:hint="cs"/>
          <w:sz w:val="24"/>
          <w:szCs w:val="24"/>
          <w:rtl/>
        </w:rPr>
        <w:t>תובעת</w:t>
      </w:r>
      <w:r w:rsidRPr="00CF6A9C">
        <w:rPr>
          <w:rFonts w:ascii="David" w:hAnsi="David" w:cs="David" w:hint="cs"/>
          <w:sz w:val="24"/>
          <w:szCs w:val="24"/>
          <w:rtl/>
        </w:rPr>
        <w:t>.</w:t>
      </w:r>
    </w:p>
    <w:p w14:paraId="441FAC92" w14:textId="77777777" w:rsidR="007D6EED" w:rsidRPr="007D6EED" w:rsidRDefault="007D6EED" w:rsidP="007D6EED">
      <w:pPr>
        <w:spacing w:line="360" w:lineRule="auto"/>
        <w:jc w:val="both"/>
        <w:rPr>
          <w:rFonts w:ascii="David" w:hAnsi="David" w:cs="David"/>
          <w:sz w:val="24"/>
          <w:szCs w:val="24"/>
          <w:rtl/>
        </w:rPr>
      </w:pPr>
    </w:p>
    <w:p w14:paraId="0E2C3469" w14:textId="77777777" w:rsidR="007D6EED" w:rsidRPr="00CF6A9C" w:rsidRDefault="007D6EED" w:rsidP="007D6EED">
      <w:pPr>
        <w:spacing w:line="360" w:lineRule="auto"/>
        <w:jc w:val="right"/>
        <w:rPr>
          <w:rFonts w:ascii="David" w:hAnsi="David" w:cs="David"/>
          <w:b/>
          <w:bCs/>
          <w:sz w:val="24"/>
          <w:szCs w:val="24"/>
          <w:rtl/>
        </w:rPr>
      </w:pPr>
      <w:r w:rsidRPr="00CF6A9C">
        <w:rPr>
          <w:rFonts w:ascii="David" w:hAnsi="David" w:cs="David" w:hint="cs"/>
          <w:b/>
          <w:bCs/>
          <w:sz w:val="24"/>
          <w:szCs w:val="24"/>
          <w:rtl/>
        </w:rPr>
        <w:t>___________</w:t>
      </w:r>
    </w:p>
    <w:p w14:paraId="50E34BAD" w14:textId="0A653548" w:rsidR="007D6EED" w:rsidRPr="00CF6A9C" w:rsidRDefault="007D6EED" w:rsidP="007D6EED">
      <w:pPr>
        <w:spacing w:line="360" w:lineRule="auto"/>
        <w:jc w:val="center"/>
        <w:rPr>
          <w:rFonts w:ascii="David" w:hAnsi="David" w:cs="David"/>
          <w:b/>
          <w:bCs/>
          <w:sz w:val="24"/>
          <w:szCs w:val="24"/>
        </w:rPr>
      </w:pPr>
      <w:r>
        <w:rPr>
          <w:rFonts w:ascii="David" w:hAnsi="David" w:cs="David" w:hint="cs"/>
          <w:b/>
          <w:bCs/>
          <w:sz w:val="24"/>
          <w:szCs w:val="24"/>
          <w:rtl/>
        </w:rPr>
        <w:t xml:space="preserve">                                                                                                                                                   </w:t>
      </w:r>
      <w:r w:rsidRPr="00CF6A9C">
        <w:rPr>
          <w:rFonts w:ascii="David" w:hAnsi="David" w:cs="David" w:hint="cs"/>
          <w:b/>
          <w:bCs/>
          <w:sz w:val="24"/>
          <w:szCs w:val="24"/>
          <w:rtl/>
        </w:rPr>
        <w:t>הת</w:t>
      </w:r>
      <w:r>
        <w:rPr>
          <w:rFonts w:ascii="David" w:hAnsi="David" w:cs="David" w:hint="cs"/>
          <w:b/>
          <w:bCs/>
          <w:sz w:val="24"/>
          <w:szCs w:val="24"/>
          <w:rtl/>
        </w:rPr>
        <w:t>ו</w:t>
      </w:r>
      <w:r w:rsidRPr="00CF6A9C">
        <w:rPr>
          <w:rFonts w:ascii="David" w:hAnsi="David" w:cs="David" w:hint="cs"/>
          <w:b/>
          <w:bCs/>
          <w:sz w:val="24"/>
          <w:szCs w:val="24"/>
          <w:rtl/>
        </w:rPr>
        <w:t>בעת</w:t>
      </w:r>
    </w:p>
    <w:p w14:paraId="423346F8" w14:textId="77777777" w:rsidR="007D6EED" w:rsidRPr="0075432F" w:rsidRDefault="007D6EED" w:rsidP="00CD6DA7">
      <w:pPr>
        <w:pStyle w:val="a3"/>
        <w:spacing w:line="360" w:lineRule="auto"/>
        <w:ind w:left="1440"/>
        <w:jc w:val="both"/>
        <w:rPr>
          <w:rFonts w:ascii="David" w:hAnsi="David" w:cs="David"/>
          <w:sz w:val="24"/>
          <w:szCs w:val="24"/>
        </w:rPr>
      </w:pPr>
    </w:p>
    <w:sectPr w:rsidR="007D6EED" w:rsidRPr="0075432F" w:rsidSect="005E0F1A">
      <w:pgSz w:w="11906" w:h="16838"/>
      <w:pgMar w:top="1418" w:right="1304"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6B1F" w14:textId="77777777" w:rsidR="009621B5" w:rsidRDefault="009621B5" w:rsidP="00694CF9">
      <w:pPr>
        <w:spacing w:after="0" w:line="240" w:lineRule="auto"/>
      </w:pPr>
      <w:r>
        <w:separator/>
      </w:r>
    </w:p>
  </w:endnote>
  <w:endnote w:type="continuationSeparator" w:id="0">
    <w:p w14:paraId="76261B31" w14:textId="77777777" w:rsidR="009621B5" w:rsidRDefault="009621B5" w:rsidP="0069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3364" w14:textId="77777777" w:rsidR="009621B5" w:rsidRDefault="009621B5" w:rsidP="00694CF9">
      <w:pPr>
        <w:spacing w:after="0" w:line="240" w:lineRule="auto"/>
      </w:pPr>
      <w:r>
        <w:separator/>
      </w:r>
    </w:p>
  </w:footnote>
  <w:footnote w:type="continuationSeparator" w:id="0">
    <w:p w14:paraId="20C288AD" w14:textId="77777777" w:rsidR="009621B5" w:rsidRDefault="009621B5" w:rsidP="00694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60B"/>
    <w:multiLevelType w:val="hybridMultilevel"/>
    <w:tmpl w:val="40B6E31A"/>
    <w:lvl w:ilvl="0" w:tplc="D8364D46">
      <w:start w:val="1"/>
      <w:numFmt w:val="decimal"/>
      <w:lvlText w:val="%1."/>
      <w:lvlJc w:val="left"/>
      <w:pPr>
        <w:ind w:left="360" w:hanging="360"/>
      </w:pPr>
      <w:rPr>
        <w:rFonts w:ascii="David" w:eastAsiaTheme="minorHAnsi" w:hAnsi="David" w:cs="David"/>
        <w:b w:val="0"/>
        <w:bCs w:val="0"/>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 w15:restartNumberingAfterBreak="0">
    <w:nsid w:val="054B3BA0"/>
    <w:multiLevelType w:val="hybridMultilevel"/>
    <w:tmpl w:val="1F2ACFBE"/>
    <w:lvl w:ilvl="0" w:tplc="4DB69ED4">
      <w:start w:val="1"/>
      <w:numFmt w:val="decimal"/>
      <w:lvlText w:val="%1."/>
      <w:lvlJc w:val="left"/>
      <w:pPr>
        <w:ind w:left="360" w:hanging="360"/>
      </w:pPr>
      <w:rPr>
        <w:rFonts w:hint="default"/>
        <w:b w:val="0"/>
        <w:b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D6496"/>
    <w:multiLevelType w:val="hybridMultilevel"/>
    <w:tmpl w:val="BBBE1BAC"/>
    <w:lvl w:ilvl="0" w:tplc="ED44CB66">
      <w:start w:val="1"/>
      <w:numFmt w:val="hebrew1"/>
      <w:lvlText w:val="%1."/>
      <w:lvlJc w:val="left"/>
      <w:pPr>
        <w:ind w:left="785" w:hanging="360"/>
      </w:pPr>
      <w:rPr>
        <w:rFonts w:hint="default"/>
        <w:b/>
        <w:bCs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D5A5F27"/>
    <w:multiLevelType w:val="hybridMultilevel"/>
    <w:tmpl w:val="65B2EFCE"/>
    <w:lvl w:ilvl="0" w:tplc="3552E134">
      <w:start w:val="1"/>
      <w:numFmt w:val="decimal"/>
      <w:lvlText w:val="%1."/>
      <w:lvlJc w:val="left"/>
      <w:pPr>
        <w:ind w:left="1352" w:hanging="360"/>
      </w:pPr>
      <w:rPr>
        <w:rFonts w:ascii="David" w:eastAsia="Times New Roman" w:hAnsi="David" w:cs="David" w:hint="default"/>
        <w:b w:val="0"/>
        <w:bCs w:val="0"/>
        <w:sz w:val="24"/>
        <w:szCs w:val="24"/>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15:restartNumberingAfterBreak="0">
    <w:nsid w:val="0ECA18FD"/>
    <w:multiLevelType w:val="hybridMultilevel"/>
    <w:tmpl w:val="6AE8B1A8"/>
    <w:lvl w:ilvl="0" w:tplc="FD8CAE58">
      <w:start w:val="1"/>
      <w:numFmt w:val="hebrew1"/>
      <w:lvlText w:val="%1."/>
      <w:lvlJc w:val="left"/>
      <w:pPr>
        <w:ind w:left="785" w:hanging="360"/>
      </w:pPr>
      <w:rPr>
        <w:rFonts w:hint="default"/>
        <w:b/>
        <w:bCs w:val="0"/>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29DC1E90"/>
    <w:multiLevelType w:val="hybridMultilevel"/>
    <w:tmpl w:val="91E46B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8B666E"/>
    <w:multiLevelType w:val="hybridMultilevel"/>
    <w:tmpl w:val="F5A66E88"/>
    <w:lvl w:ilvl="0" w:tplc="BF24639A">
      <w:start w:val="1"/>
      <w:numFmt w:val="decimal"/>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5D19D9"/>
    <w:multiLevelType w:val="hybridMultilevel"/>
    <w:tmpl w:val="87CC04BC"/>
    <w:lvl w:ilvl="0" w:tplc="E3A4957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747118"/>
    <w:multiLevelType w:val="hybridMultilevel"/>
    <w:tmpl w:val="85D821CA"/>
    <w:lvl w:ilvl="0" w:tplc="8474BBE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A70DE"/>
    <w:multiLevelType w:val="hybridMultilevel"/>
    <w:tmpl w:val="AE5A3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852F8"/>
    <w:multiLevelType w:val="hybridMultilevel"/>
    <w:tmpl w:val="3936504E"/>
    <w:lvl w:ilvl="0" w:tplc="31C608AE">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905C39"/>
    <w:multiLevelType w:val="hybridMultilevel"/>
    <w:tmpl w:val="DAA801AA"/>
    <w:lvl w:ilvl="0" w:tplc="7DF6C6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76929"/>
    <w:multiLevelType w:val="hybridMultilevel"/>
    <w:tmpl w:val="E8023202"/>
    <w:lvl w:ilvl="0" w:tplc="C6B0D57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0853DE"/>
    <w:multiLevelType w:val="hybridMultilevel"/>
    <w:tmpl w:val="C7C8DE66"/>
    <w:lvl w:ilvl="0" w:tplc="9E14F15A">
      <w:start w:val="1"/>
      <w:numFmt w:val="hebrew1"/>
      <w:lvlText w:val="%1."/>
      <w:lvlJc w:val="left"/>
      <w:pPr>
        <w:ind w:left="785" w:hanging="360"/>
      </w:pPr>
      <w:rPr>
        <w:rFonts w:hint="default"/>
        <w:b/>
        <w:bCs w:val="0"/>
        <w:u w:val="none"/>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FD287E"/>
    <w:multiLevelType w:val="hybridMultilevel"/>
    <w:tmpl w:val="DC9CF5CE"/>
    <w:lvl w:ilvl="0" w:tplc="A78C0E62">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7"/>
  </w:num>
  <w:num w:numId="4">
    <w:abstractNumId w:val="4"/>
  </w:num>
  <w:num w:numId="5">
    <w:abstractNumId w:val="13"/>
  </w:num>
  <w:num w:numId="6">
    <w:abstractNumId w:val="10"/>
  </w:num>
  <w:num w:numId="7">
    <w:abstractNumId w:val="2"/>
  </w:num>
  <w:num w:numId="8">
    <w:abstractNumId w:val="6"/>
  </w:num>
  <w:num w:numId="9">
    <w:abstractNumId w:val="3"/>
  </w:num>
  <w:num w:numId="10">
    <w:abstractNumId w:val="11"/>
  </w:num>
  <w:num w:numId="11">
    <w:abstractNumId w:val="8"/>
  </w:num>
  <w:num w:numId="12">
    <w:abstractNumId w:val="12"/>
  </w:num>
  <w:num w:numId="13">
    <w:abstractNumId w:val="14"/>
  </w:num>
  <w:num w:numId="14">
    <w:abstractNumId w:val="1"/>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82"/>
    <w:rsid w:val="000147E3"/>
    <w:rsid w:val="000424B2"/>
    <w:rsid w:val="0006321C"/>
    <w:rsid w:val="00097F1D"/>
    <w:rsid w:val="000C4E4E"/>
    <w:rsid w:val="000C7DDB"/>
    <w:rsid w:val="000D6C6C"/>
    <w:rsid w:val="000E004A"/>
    <w:rsid w:val="000F0838"/>
    <w:rsid w:val="000F4FBB"/>
    <w:rsid w:val="0010107D"/>
    <w:rsid w:val="00127A3C"/>
    <w:rsid w:val="00136FFB"/>
    <w:rsid w:val="00153289"/>
    <w:rsid w:val="00154C14"/>
    <w:rsid w:val="00165740"/>
    <w:rsid w:val="001837C1"/>
    <w:rsid w:val="00192174"/>
    <w:rsid w:val="00197ACC"/>
    <w:rsid w:val="001A0E52"/>
    <w:rsid w:val="001D048B"/>
    <w:rsid w:val="001E7832"/>
    <w:rsid w:val="001F4204"/>
    <w:rsid w:val="00210137"/>
    <w:rsid w:val="002107F9"/>
    <w:rsid w:val="00232E4C"/>
    <w:rsid w:val="00236E03"/>
    <w:rsid w:val="00242757"/>
    <w:rsid w:val="00254B7F"/>
    <w:rsid w:val="00264F98"/>
    <w:rsid w:val="00267F4A"/>
    <w:rsid w:val="002A6790"/>
    <w:rsid w:val="002B2AF4"/>
    <w:rsid w:val="002B6562"/>
    <w:rsid w:val="002D48DC"/>
    <w:rsid w:val="0032383B"/>
    <w:rsid w:val="00333698"/>
    <w:rsid w:val="0038287F"/>
    <w:rsid w:val="003866AE"/>
    <w:rsid w:val="003A0A80"/>
    <w:rsid w:val="003B0E4C"/>
    <w:rsid w:val="003C23B2"/>
    <w:rsid w:val="003C2963"/>
    <w:rsid w:val="003C564F"/>
    <w:rsid w:val="003D0713"/>
    <w:rsid w:val="003D4DD0"/>
    <w:rsid w:val="00417E2D"/>
    <w:rsid w:val="00427A45"/>
    <w:rsid w:val="00436FBA"/>
    <w:rsid w:val="004501C0"/>
    <w:rsid w:val="00480B5F"/>
    <w:rsid w:val="004876AD"/>
    <w:rsid w:val="004A669E"/>
    <w:rsid w:val="004A68FA"/>
    <w:rsid w:val="004E76EC"/>
    <w:rsid w:val="004F2706"/>
    <w:rsid w:val="004F61A2"/>
    <w:rsid w:val="00512256"/>
    <w:rsid w:val="0051620B"/>
    <w:rsid w:val="00541793"/>
    <w:rsid w:val="005669E2"/>
    <w:rsid w:val="00584667"/>
    <w:rsid w:val="005C3024"/>
    <w:rsid w:val="005C3817"/>
    <w:rsid w:val="005E0F1A"/>
    <w:rsid w:val="006022E5"/>
    <w:rsid w:val="006161D1"/>
    <w:rsid w:val="00665E15"/>
    <w:rsid w:val="00682B8D"/>
    <w:rsid w:val="0069357C"/>
    <w:rsid w:val="006938E3"/>
    <w:rsid w:val="00694CF9"/>
    <w:rsid w:val="006A1D29"/>
    <w:rsid w:val="006C2593"/>
    <w:rsid w:val="006D21B2"/>
    <w:rsid w:val="006E1DD2"/>
    <w:rsid w:val="006E20EE"/>
    <w:rsid w:val="006F41AD"/>
    <w:rsid w:val="006F7558"/>
    <w:rsid w:val="007056ED"/>
    <w:rsid w:val="00707860"/>
    <w:rsid w:val="007235E8"/>
    <w:rsid w:val="0074619E"/>
    <w:rsid w:val="0075432F"/>
    <w:rsid w:val="00771E88"/>
    <w:rsid w:val="00785D80"/>
    <w:rsid w:val="00791182"/>
    <w:rsid w:val="007A21CE"/>
    <w:rsid w:val="007D6EED"/>
    <w:rsid w:val="007F02EB"/>
    <w:rsid w:val="007F094D"/>
    <w:rsid w:val="0080177B"/>
    <w:rsid w:val="0082109E"/>
    <w:rsid w:val="00853B79"/>
    <w:rsid w:val="008760EC"/>
    <w:rsid w:val="00876F31"/>
    <w:rsid w:val="00885E81"/>
    <w:rsid w:val="008C20C3"/>
    <w:rsid w:val="008D7EEC"/>
    <w:rsid w:val="008F3004"/>
    <w:rsid w:val="008F3D4B"/>
    <w:rsid w:val="00904EBC"/>
    <w:rsid w:val="00912698"/>
    <w:rsid w:val="00914367"/>
    <w:rsid w:val="00915D13"/>
    <w:rsid w:val="00936277"/>
    <w:rsid w:val="00947AF9"/>
    <w:rsid w:val="00957297"/>
    <w:rsid w:val="009621B5"/>
    <w:rsid w:val="009645AD"/>
    <w:rsid w:val="00990BE3"/>
    <w:rsid w:val="009C27FE"/>
    <w:rsid w:val="009D3C6F"/>
    <w:rsid w:val="009D7C55"/>
    <w:rsid w:val="00A01A17"/>
    <w:rsid w:val="00A031B6"/>
    <w:rsid w:val="00A151A8"/>
    <w:rsid w:val="00A21AED"/>
    <w:rsid w:val="00A24433"/>
    <w:rsid w:val="00A35FD2"/>
    <w:rsid w:val="00A40CE7"/>
    <w:rsid w:val="00A45F09"/>
    <w:rsid w:val="00A77458"/>
    <w:rsid w:val="00AA26EF"/>
    <w:rsid w:val="00AC66A2"/>
    <w:rsid w:val="00AD22EE"/>
    <w:rsid w:val="00AF7AFD"/>
    <w:rsid w:val="00B1277C"/>
    <w:rsid w:val="00B267FD"/>
    <w:rsid w:val="00B27313"/>
    <w:rsid w:val="00B43FF1"/>
    <w:rsid w:val="00B86BEF"/>
    <w:rsid w:val="00B95D52"/>
    <w:rsid w:val="00BA24A5"/>
    <w:rsid w:val="00BA3CB0"/>
    <w:rsid w:val="00BB6EA0"/>
    <w:rsid w:val="00BE5743"/>
    <w:rsid w:val="00BF0FCA"/>
    <w:rsid w:val="00BF327A"/>
    <w:rsid w:val="00C0505B"/>
    <w:rsid w:val="00C43D0E"/>
    <w:rsid w:val="00C5205D"/>
    <w:rsid w:val="00C6229C"/>
    <w:rsid w:val="00C9396D"/>
    <w:rsid w:val="00CB3D7E"/>
    <w:rsid w:val="00CD6DA7"/>
    <w:rsid w:val="00D03B53"/>
    <w:rsid w:val="00D329AE"/>
    <w:rsid w:val="00D348F3"/>
    <w:rsid w:val="00D64834"/>
    <w:rsid w:val="00DD6F94"/>
    <w:rsid w:val="00DE776C"/>
    <w:rsid w:val="00DF6C99"/>
    <w:rsid w:val="00E06F98"/>
    <w:rsid w:val="00E41E2D"/>
    <w:rsid w:val="00E56974"/>
    <w:rsid w:val="00E7070E"/>
    <w:rsid w:val="00E7239E"/>
    <w:rsid w:val="00E74E4E"/>
    <w:rsid w:val="00E761D3"/>
    <w:rsid w:val="00E7718C"/>
    <w:rsid w:val="00E85154"/>
    <w:rsid w:val="00E85BE9"/>
    <w:rsid w:val="00E8608F"/>
    <w:rsid w:val="00E94396"/>
    <w:rsid w:val="00EA7C3A"/>
    <w:rsid w:val="00EB0302"/>
    <w:rsid w:val="00EB209E"/>
    <w:rsid w:val="00EF2084"/>
    <w:rsid w:val="00F07643"/>
    <w:rsid w:val="00F10ED0"/>
    <w:rsid w:val="00F25765"/>
    <w:rsid w:val="00F650BA"/>
    <w:rsid w:val="00F656E7"/>
    <w:rsid w:val="00F93C82"/>
    <w:rsid w:val="00FC008C"/>
    <w:rsid w:val="00FE7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DC50"/>
  <w15:chartTrackingRefBased/>
  <w15:docId w15:val="{F3682D5D-EE1B-47FC-9BE2-397E44F3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182"/>
    <w:pPr>
      <w:ind w:left="720"/>
      <w:contextualSpacing/>
    </w:pPr>
  </w:style>
  <w:style w:type="character" w:styleId="Hyperlink">
    <w:name w:val="Hyperlink"/>
    <w:basedOn w:val="a0"/>
    <w:uiPriority w:val="99"/>
    <w:unhideWhenUsed/>
    <w:rsid w:val="00904EBC"/>
    <w:rPr>
      <w:color w:val="0000FF"/>
      <w:u w:val="single"/>
    </w:rPr>
  </w:style>
  <w:style w:type="paragraph" w:styleId="NormalWeb">
    <w:name w:val="Normal (Web)"/>
    <w:basedOn w:val="a"/>
    <w:uiPriority w:val="99"/>
    <w:semiHidden/>
    <w:unhideWhenUsed/>
    <w:rsid w:val="00A151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Unresolved Mention"/>
    <w:basedOn w:val="a0"/>
    <w:uiPriority w:val="99"/>
    <w:semiHidden/>
    <w:unhideWhenUsed/>
    <w:rsid w:val="004A68FA"/>
    <w:rPr>
      <w:color w:val="605E5C"/>
      <w:shd w:val="clear" w:color="auto" w:fill="E1DFDD"/>
    </w:rPr>
  </w:style>
  <w:style w:type="character" w:styleId="a5">
    <w:name w:val="annotation reference"/>
    <w:basedOn w:val="a0"/>
    <w:uiPriority w:val="99"/>
    <w:semiHidden/>
    <w:unhideWhenUsed/>
    <w:rsid w:val="00BB6EA0"/>
    <w:rPr>
      <w:sz w:val="16"/>
      <w:szCs w:val="16"/>
    </w:rPr>
  </w:style>
  <w:style w:type="paragraph" w:styleId="a6">
    <w:name w:val="annotation text"/>
    <w:basedOn w:val="a"/>
    <w:link w:val="a7"/>
    <w:uiPriority w:val="99"/>
    <w:semiHidden/>
    <w:unhideWhenUsed/>
    <w:rsid w:val="00BB6EA0"/>
    <w:pPr>
      <w:spacing w:line="240" w:lineRule="auto"/>
    </w:pPr>
    <w:rPr>
      <w:sz w:val="20"/>
      <w:szCs w:val="20"/>
    </w:rPr>
  </w:style>
  <w:style w:type="character" w:customStyle="1" w:styleId="a7">
    <w:name w:val="טקסט הערה תו"/>
    <w:basedOn w:val="a0"/>
    <w:link w:val="a6"/>
    <w:uiPriority w:val="99"/>
    <w:semiHidden/>
    <w:rsid w:val="00BB6EA0"/>
    <w:rPr>
      <w:sz w:val="20"/>
      <w:szCs w:val="20"/>
    </w:rPr>
  </w:style>
  <w:style w:type="paragraph" w:styleId="a8">
    <w:name w:val="annotation subject"/>
    <w:basedOn w:val="a6"/>
    <w:next w:val="a6"/>
    <w:link w:val="a9"/>
    <w:uiPriority w:val="99"/>
    <w:semiHidden/>
    <w:unhideWhenUsed/>
    <w:rsid w:val="00BB6EA0"/>
    <w:rPr>
      <w:b/>
      <w:bCs/>
    </w:rPr>
  </w:style>
  <w:style w:type="character" w:customStyle="1" w:styleId="a9">
    <w:name w:val="נושא הערה תו"/>
    <w:basedOn w:val="a7"/>
    <w:link w:val="a8"/>
    <w:uiPriority w:val="99"/>
    <w:semiHidden/>
    <w:rsid w:val="00BB6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882">
      <w:bodyDiv w:val="1"/>
      <w:marLeft w:val="0"/>
      <w:marRight w:val="0"/>
      <w:marTop w:val="0"/>
      <w:marBottom w:val="0"/>
      <w:divBdr>
        <w:top w:val="none" w:sz="0" w:space="0" w:color="auto"/>
        <w:left w:val="none" w:sz="0" w:space="0" w:color="auto"/>
        <w:bottom w:val="none" w:sz="0" w:space="0" w:color="auto"/>
        <w:right w:val="none" w:sz="0" w:space="0" w:color="auto"/>
      </w:divBdr>
    </w:div>
    <w:div w:id="1452626808">
      <w:bodyDiv w:val="1"/>
      <w:marLeft w:val="0"/>
      <w:marRight w:val="0"/>
      <w:marTop w:val="0"/>
      <w:marBottom w:val="0"/>
      <w:divBdr>
        <w:top w:val="none" w:sz="0" w:space="0" w:color="auto"/>
        <w:left w:val="none" w:sz="0" w:space="0" w:color="auto"/>
        <w:bottom w:val="none" w:sz="0" w:space="0" w:color="auto"/>
        <w:right w:val="none" w:sz="0" w:space="0" w:color="auto"/>
      </w:divBdr>
    </w:div>
    <w:div w:id="1696727969">
      <w:bodyDiv w:val="1"/>
      <w:marLeft w:val="0"/>
      <w:marRight w:val="0"/>
      <w:marTop w:val="0"/>
      <w:marBottom w:val="0"/>
      <w:divBdr>
        <w:top w:val="none" w:sz="0" w:space="0" w:color="auto"/>
        <w:left w:val="none" w:sz="0" w:space="0" w:color="auto"/>
        <w:bottom w:val="none" w:sz="0" w:space="0" w:color="auto"/>
        <w:right w:val="none" w:sz="0" w:space="0" w:color="auto"/>
      </w:divBdr>
    </w:div>
    <w:div w:id="17316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indi-caspi.co.il/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3709</Words>
  <Characters>18550</Characters>
  <Application>Microsoft Office Word</Application>
  <DocSecurity>0</DocSecurity>
  <Lines>154</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Adiel Melamed</dc:creator>
  <cp:keywords/>
  <dc:description/>
  <cp:lastModifiedBy>שפרה מישלוב</cp:lastModifiedBy>
  <cp:revision>2</cp:revision>
  <dcterms:created xsi:type="dcterms:W3CDTF">2022-05-02T08:07:00Z</dcterms:created>
  <dcterms:modified xsi:type="dcterms:W3CDTF">2022-05-02T08:07:00Z</dcterms:modified>
</cp:coreProperties>
</file>